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2" w:type="dxa"/>
        <w:tblLook w:val="04A0" w:firstRow="1" w:lastRow="0" w:firstColumn="1" w:lastColumn="0" w:noHBand="0" w:noVBand="1"/>
      </w:tblPr>
      <w:tblGrid>
        <w:gridCol w:w="9412"/>
        <w:gridCol w:w="221"/>
        <w:gridCol w:w="221"/>
      </w:tblGrid>
      <w:tr w:rsidR="00AE1587" w:rsidRPr="008762D7" w:rsidTr="00E64ACB">
        <w:trPr>
          <w:trHeight w:val="1995"/>
        </w:trPr>
        <w:tc>
          <w:tcPr>
            <w:tcW w:w="3854" w:type="dxa"/>
            <w:shd w:val="clear" w:color="auto" w:fill="auto"/>
          </w:tcPr>
          <w:tbl>
            <w:tblPr>
              <w:tblW w:w="10188" w:type="dxa"/>
              <w:tblLook w:val="04A0" w:firstRow="1" w:lastRow="0" w:firstColumn="1" w:lastColumn="0" w:noHBand="0" w:noVBand="1"/>
            </w:tblPr>
            <w:tblGrid>
              <w:gridCol w:w="4788"/>
              <w:gridCol w:w="360"/>
              <w:gridCol w:w="5040"/>
            </w:tblGrid>
            <w:tr w:rsidR="00AE1587" w:rsidTr="00E64ACB">
              <w:tc>
                <w:tcPr>
                  <w:tcW w:w="4788" w:type="dxa"/>
                  <w:hideMark/>
                </w:tcPr>
                <w:p w:rsidR="00AE1587" w:rsidRDefault="00AE1587" w:rsidP="00E64ACB">
                  <w:pPr>
                    <w:ind w:firstLine="284"/>
                    <w:jc w:val="center"/>
                    <w:rPr>
                      <w:b/>
                    </w:rPr>
                  </w:pPr>
                  <w:bookmarkStart w:id="0" w:name="_GoBack"/>
                  <w:bookmarkEnd w:id="0"/>
                  <w:r>
                    <w:rPr>
                      <w:b/>
                    </w:rPr>
                    <w:t xml:space="preserve">СОВЕТ БОЛЬШЕПОДБЕРЕЗИНСКОГО СЕЛЬСКОГО ПОСЕЛЕНИЯ КАЙБИЦКОГО МУНИЦИПАЛЬНОГО РАЙОНА </w:t>
                  </w:r>
                </w:p>
                <w:p w:rsidR="00AE1587" w:rsidRDefault="00AE1587" w:rsidP="00E64ACB">
                  <w:pPr>
                    <w:ind w:firstLine="284"/>
                    <w:jc w:val="center"/>
                    <w:rPr>
                      <w:b/>
                    </w:rPr>
                  </w:pPr>
                  <w:r>
                    <w:rPr>
                      <w:b/>
                    </w:rPr>
                    <w:t>РЕСПУБЛИКИ ТАТАРСТАН</w:t>
                  </w:r>
                </w:p>
              </w:tc>
              <w:tc>
                <w:tcPr>
                  <w:tcW w:w="360" w:type="dxa"/>
                </w:tcPr>
                <w:p w:rsidR="00AE1587" w:rsidRDefault="00AE1587" w:rsidP="00E64ACB">
                  <w:pPr>
                    <w:rPr>
                      <w:b/>
                      <w:sz w:val="28"/>
                      <w:szCs w:val="28"/>
                    </w:rPr>
                  </w:pPr>
                </w:p>
              </w:tc>
              <w:tc>
                <w:tcPr>
                  <w:tcW w:w="5040" w:type="dxa"/>
                  <w:hideMark/>
                </w:tcPr>
                <w:p w:rsidR="00AE1587" w:rsidRDefault="00AE1587" w:rsidP="00AE1587">
                  <w:pPr>
                    <w:rPr>
                      <w:b/>
                      <w:lang w:val="tt-RU"/>
                    </w:rPr>
                  </w:pPr>
                  <w:r>
                    <w:rPr>
                      <w:b/>
                    </w:rPr>
                    <w:t xml:space="preserve">ТАТАРСТАН РЕСПУБЛИКАСЫ </w:t>
                  </w:r>
                </w:p>
                <w:p w:rsidR="00AE1587" w:rsidRPr="00AE1587" w:rsidRDefault="00AE1587" w:rsidP="00AE1587">
                  <w:pPr>
                    <w:rPr>
                      <w:b/>
                      <w:lang w:val="tt-RU"/>
                    </w:rPr>
                  </w:pPr>
                  <w:r>
                    <w:rPr>
                      <w:b/>
                    </w:rPr>
                    <w:t xml:space="preserve">КАЙБЫЧ МУНИЦИПАЛЬ РАЙОНЫ ОЛЫ ПОДБЕРЕЗЬЕ </w:t>
                  </w:r>
                  <w:r>
                    <w:rPr>
                      <w:b/>
                      <w:lang w:val="tt-RU"/>
                    </w:rPr>
                    <w:t xml:space="preserve"> АВЫЛ ҖИРЛЕГЕ СОВЕТЫ</w:t>
                  </w:r>
                </w:p>
              </w:tc>
            </w:tr>
          </w:tbl>
          <w:p w:rsidR="00AE1587" w:rsidRPr="00FE5C55" w:rsidRDefault="00AE1587" w:rsidP="00E64ACB">
            <w:pPr>
              <w:widowControl w:val="0"/>
              <w:autoSpaceDE w:val="0"/>
              <w:autoSpaceDN w:val="0"/>
              <w:adjustRightInd w:val="0"/>
              <w:jc w:val="center"/>
              <w:rPr>
                <w:rFonts w:eastAsia="Calibri"/>
                <w:b/>
                <w:lang w:val="tt-RU" w:eastAsia="en-US"/>
              </w:rPr>
            </w:pPr>
          </w:p>
        </w:tc>
        <w:tc>
          <w:tcPr>
            <w:tcW w:w="2015" w:type="dxa"/>
            <w:shd w:val="clear" w:color="auto" w:fill="auto"/>
          </w:tcPr>
          <w:p w:rsidR="00AE1587" w:rsidRPr="008762D7" w:rsidRDefault="00AE1587" w:rsidP="00E64ACB">
            <w:pPr>
              <w:widowControl w:val="0"/>
              <w:autoSpaceDE w:val="0"/>
              <w:autoSpaceDN w:val="0"/>
              <w:adjustRightInd w:val="0"/>
              <w:rPr>
                <w:rFonts w:eastAsia="Calibri"/>
                <w:b/>
                <w:lang w:eastAsia="en-US"/>
              </w:rPr>
            </w:pPr>
          </w:p>
        </w:tc>
        <w:tc>
          <w:tcPr>
            <w:tcW w:w="3853" w:type="dxa"/>
            <w:shd w:val="clear" w:color="auto" w:fill="auto"/>
          </w:tcPr>
          <w:p w:rsidR="00AE1587" w:rsidRPr="008762D7" w:rsidRDefault="00AE1587" w:rsidP="00E64ACB">
            <w:pPr>
              <w:widowControl w:val="0"/>
              <w:autoSpaceDE w:val="0"/>
              <w:autoSpaceDN w:val="0"/>
              <w:adjustRightInd w:val="0"/>
              <w:jc w:val="center"/>
              <w:rPr>
                <w:rFonts w:eastAsia="Calibri"/>
                <w:b/>
                <w:lang w:val="tt-RU" w:eastAsia="en-US"/>
              </w:rPr>
            </w:pPr>
          </w:p>
        </w:tc>
      </w:tr>
    </w:tbl>
    <w:p w:rsidR="00AE1587" w:rsidRPr="008762D7" w:rsidRDefault="00AE1587" w:rsidP="00AE1587">
      <w:pPr>
        <w:autoSpaceDN w:val="0"/>
        <w:jc w:val="both"/>
        <w:rPr>
          <w:b/>
          <w:lang w:val="tt-RU"/>
        </w:rPr>
      </w:pPr>
      <w:r w:rsidRPr="008762D7">
        <w:rPr>
          <w:b/>
          <w:lang w:val="tt-RU"/>
        </w:rPr>
        <w:t>___________________________________________________</w:t>
      </w:r>
      <w:r>
        <w:rPr>
          <w:b/>
          <w:lang w:val="tt-RU"/>
        </w:rPr>
        <w:t>____________________________</w:t>
      </w:r>
    </w:p>
    <w:p w:rsidR="00AE1587" w:rsidRPr="008762D7" w:rsidRDefault="00AE1587" w:rsidP="00AE1587">
      <w:pPr>
        <w:autoSpaceDN w:val="0"/>
        <w:jc w:val="both"/>
        <w:rPr>
          <w:b/>
          <w:lang w:val="tt-RU"/>
        </w:rPr>
      </w:pPr>
    </w:p>
    <w:p w:rsidR="00AE1587" w:rsidRPr="008762D7" w:rsidRDefault="00AE1587" w:rsidP="00AE1587">
      <w:pPr>
        <w:autoSpaceDN w:val="0"/>
        <w:jc w:val="both"/>
        <w:rPr>
          <w:b/>
          <w:lang w:val="tt-RU"/>
        </w:rPr>
      </w:pPr>
    </w:p>
    <w:p w:rsidR="00AE1587" w:rsidRPr="008762D7" w:rsidRDefault="00AE1587" w:rsidP="00AE1587">
      <w:pPr>
        <w:autoSpaceDN w:val="0"/>
        <w:jc w:val="both"/>
        <w:rPr>
          <w:b/>
          <w:lang w:val="tt-RU"/>
        </w:rPr>
      </w:pPr>
      <w:r w:rsidRPr="008762D7">
        <w:rPr>
          <w:b/>
          <w:lang w:val="tt-RU"/>
        </w:rPr>
        <w:t xml:space="preserve">              РЕШЕНИЕ                                                                                  </w:t>
      </w:r>
      <w:r>
        <w:rPr>
          <w:b/>
          <w:lang w:val="tt-RU"/>
        </w:rPr>
        <w:t xml:space="preserve">            </w:t>
      </w:r>
      <w:r w:rsidRPr="008762D7">
        <w:rPr>
          <w:b/>
          <w:lang w:val="tt-RU"/>
        </w:rPr>
        <w:t xml:space="preserve">  КАРАР</w:t>
      </w:r>
    </w:p>
    <w:p w:rsidR="00AE1587" w:rsidRPr="008762D7" w:rsidRDefault="00AE1587" w:rsidP="00AE1587">
      <w:pPr>
        <w:autoSpaceDN w:val="0"/>
        <w:jc w:val="both"/>
        <w:rPr>
          <w:b/>
          <w:lang w:val="tt-RU"/>
        </w:rPr>
      </w:pPr>
    </w:p>
    <w:p w:rsidR="00AE1587" w:rsidRPr="00563752" w:rsidRDefault="00AE1587" w:rsidP="00AE1587">
      <w:pPr>
        <w:autoSpaceDN w:val="0"/>
        <w:jc w:val="both"/>
        <w:rPr>
          <w:sz w:val="28"/>
          <w:szCs w:val="28"/>
          <w:lang w:val="tt-RU"/>
        </w:rPr>
      </w:pPr>
      <w:r w:rsidRPr="008762D7">
        <w:rPr>
          <w:lang w:val="tt-RU"/>
        </w:rPr>
        <w:t xml:space="preserve">          </w:t>
      </w:r>
      <w:r>
        <w:rPr>
          <w:sz w:val="28"/>
          <w:szCs w:val="28"/>
          <w:lang w:val="tt-RU"/>
        </w:rPr>
        <w:t>16 сентябрь  2019 ел</w:t>
      </w:r>
      <w:r w:rsidRPr="008762D7">
        <w:rPr>
          <w:sz w:val="28"/>
          <w:szCs w:val="28"/>
          <w:lang w:val="tt-RU"/>
        </w:rPr>
        <w:t xml:space="preserve">      </w:t>
      </w:r>
      <w:r>
        <w:rPr>
          <w:sz w:val="28"/>
          <w:szCs w:val="28"/>
          <w:lang w:val="tt-RU"/>
        </w:rPr>
        <w:t xml:space="preserve">   </w:t>
      </w:r>
      <w:r w:rsidRPr="00032307">
        <w:rPr>
          <w:bCs/>
          <w:sz w:val="28"/>
          <w:szCs w:val="28"/>
          <w:lang w:val="tt-RU"/>
        </w:rPr>
        <w:t>Олы Подберезье</w:t>
      </w:r>
      <w:r>
        <w:rPr>
          <w:b/>
          <w:bCs/>
          <w:sz w:val="28"/>
          <w:szCs w:val="28"/>
          <w:lang w:val="tt-RU"/>
        </w:rPr>
        <w:t xml:space="preserve"> </w:t>
      </w:r>
      <w:r>
        <w:rPr>
          <w:sz w:val="28"/>
          <w:szCs w:val="28"/>
          <w:lang w:val="tt-RU"/>
        </w:rPr>
        <w:t>авылы</w:t>
      </w:r>
      <w:r w:rsidRPr="008762D7">
        <w:rPr>
          <w:sz w:val="28"/>
          <w:szCs w:val="28"/>
          <w:lang w:val="tt-RU"/>
        </w:rPr>
        <w:t xml:space="preserve">                </w:t>
      </w:r>
      <w:r>
        <w:rPr>
          <w:sz w:val="28"/>
          <w:szCs w:val="28"/>
          <w:lang w:val="tt-RU"/>
        </w:rPr>
        <w:t xml:space="preserve"> № 18</w:t>
      </w:r>
    </w:p>
    <w:p w:rsidR="00AE1587" w:rsidRDefault="00AE1587" w:rsidP="00AE1587">
      <w:pPr>
        <w:tabs>
          <w:tab w:val="left" w:pos="2520"/>
        </w:tabs>
        <w:autoSpaceDE w:val="0"/>
        <w:autoSpaceDN w:val="0"/>
        <w:adjustRightInd w:val="0"/>
        <w:jc w:val="center"/>
        <w:outlineLvl w:val="0"/>
        <w:rPr>
          <w:b/>
          <w:bCs/>
          <w:sz w:val="28"/>
          <w:szCs w:val="28"/>
          <w:lang w:val="tt-RU"/>
        </w:rPr>
      </w:pPr>
    </w:p>
    <w:p w:rsidR="00137696" w:rsidRDefault="00137696" w:rsidP="003E2A69">
      <w:pPr>
        <w:autoSpaceDE w:val="0"/>
        <w:autoSpaceDN w:val="0"/>
        <w:adjustRightInd w:val="0"/>
        <w:outlineLvl w:val="0"/>
        <w:rPr>
          <w:b/>
          <w:bCs/>
          <w:sz w:val="28"/>
          <w:szCs w:val="28"/>
        </w:rPr>
      </w:pPr>
      <w:r>
        <w:rPr>
          <w:b/>
          <w:bCs/>
          <w:sz w:val="28"/>
          <w:szCs w:val="28"/>
        </w:rPr>
        <w:t xml:space="preserve">        </w:t>
      </w:r>
    </w:p>
    <w:p w:rsidR="003E2A69" w:rsidRPr="00137696" w:rsidRDefault="003E2A69" w:rsidP="003E2A69">
      <w:pPr>
        <w:autoSpaceDE w:val="0"/>
        <w:autoSpaceDN w:val="0"/>
        <w:adjustRightInd w:val="0"/>
        <w:outlineLvl w:val="0"/>
        <w:rPr>
          <w:b/>
          <w:bCs/>
          <w:sz w:val="28"/>
          <w:szCs w:val="28"/>
          <w:lang w:val="tt-RU"/>
        </w:rPr>
      </w:pPr>
      <w:r>
        <w:rPr>
          <w:b/>
          <w:bCs/>
          <w:sz w:val="28"/>
          <w:szCs w:val="28"/>
        </w:rPr>
        <w:t xml:space="preserve">                                                </w:t>
      </w:r>
    </w:p>
    <w:p w:rsidR="00AD4599" w:rsidRPr="00AD4599" w:rsidRDefault="00AD4599" w:rsidP="005F37F4">
      <w:pPr>
        <w:widowControl w:val="0"/>
        <w:autoSpaceDE w:val="0"/>
        <w:autoSpaceDN w:val="0"/>
        <w:adjustRightInd w:val="0"/>
        <w:ind w:firstLine="567"/>
        <w:jc w:val="both"/>
        <w:rPr>
          <w:color w:val="333333"/>
          <w:sz w:val="28"/>
          <w:szCs w:val="28"/>
          <w:lang w:val="tt-RU"/>
        </w:rPr>
      </w:pPr>
      <w:r w:rsidRPr="002A7328">
        <w:rPr>
          <w:b/>
          <w:color w:val="333333"/>
          <w:sz w:val="28"/>
          <w:szCs w:val="28"/>
          <w:lang w:val="tt-RU"/>
        </w:rPr>
        <w:t xml:space="preserve">Татарстан Республикасы Кайбыч муниципаль районы </w:t>
      </w:r>
      <w:r w:rsidR="00AE1587" w:rsidRPr="00032307">
        <w:rPr>
          <w:bCs/>
          <w:sz w:val="28"/>
          <w:szCs w:val="28"/>
          <w:lang w:val="tt-RU"/>
        </w:rPr>
        <w:t>Олы Подберезье</w:t>
      </w:r>
      <w:r w:rsidR="00AE1587">
        <w:rPr>
          <w:b/>
          <w:bCs/>
          <w:sz w:val="28"/>
          <w:szCs w:val="28"/>
          <w:lang w:val="tt-RU"/>
        </w:rPr>
        <w:t xml:space="preserve"> </w:t>
      </w:r>
      <w:r w:rsidRPr="002A7328">
        <w:rPr>
          <w:b/>
          <w:color w:val="333333"/>
          <w:sz w:val="28"/>
          <w:szCs w:val="28"/>
          <w:lang w:val="tt-RU"/>
        </w:rPr>
        <w:t>авыл җирлегендә җирдән файдалану һәм төзелеш алып бару кагыйдәләренә үзгәрешләр кертү турында</w:t>
      </w:r>
      <w:r w:rsidRPr="00AD4599">
        <w:rPr>
          <w:color w:val="333333"/>
          <w:sz w:val="28"/>
          <w:szCs w:val="28"/>
          <w:lang w:val="tt-RU"/>
        </w:rPr>
        <w:t xml:space="preserve"> .</w:t>
      </w:r>
    </w:p>
    <w:p w:rsidR="00AD4599" w:rsidRPr="00AD4599" w:rsidRDefault="00AD4599" w:rsidP="005F37F4">
      <w:pPr>
        <w:widowControl w:val="0"/>
        <w:autoSpaceDE w:val="0"/>
        <w:autoSpaceDN w:val="0"/>
        <w:adjustRightInd w:val="0"/>
        <w:ind w:firstLine="567"/>
        <w:jc w:val="both"/>
        <w:rPr>
          <w:color w:val="333333"/>
          <w:sz w:val="28"/>
          <w:szCs w:val="28"/>
          <w:lang w:val="tt-RU"/>
        </w:rPr>
      </w:pPr>
    </w:p>
    <w:p w:rsidR="005F37F4" w:rsidRDefault="00AD4599" w:rsidP="005F37F4">
      <w:pPr>
        <w:widowControl w:val="0"/>
        <w:autoSpaceDE w:val="0"/>
        <w:autoSpaceDN w:val="0"/>
        <w:adjustRightInd w:val="0"/>
        <w:ind w:firstLine="567"/>
        <w:jc w:val="both"/>
        <w:rPr>
          <w:color w:val="333333"/>
          <w:sz w:val="28"/>
          <w:szCs w:val="28"/>
          <w:lang w:val="tt-RU"/>
        </w:rPr>
      </w:pPr>
      <w:r w:rsidRPr="00974255">
        <w:rPr>
          <w:color w:val="333333"/>
          <w:sz w:val="28"/>
          <w:szCs w:val="28"/>
          <w:lang w:val="tt-RU"/>
        </w:rPr>
        <w:t>02.08.2019 ел, №283-ФЗ «Россия Федерациясе Шәһәр төзелеше кодексына һәм Россия Федерациясенең аерым закон актларына үзгәрешләр кертү турында», 27.06.2009 ел, №151-ФЗ «күпфатирлы йортларны һәм башка күчемсез милек объектларын өлешләп төзүдә катнашу турында һәм Россия Федерациясенең кайбер закон актларына үзгәрешләр кертү хакында «Федераль законга һәм Россия Федерациясенең аерым закон актларына үзгәрешләр кертү турында», 18.07.2009 ел, №926 Россия Федерациясе Хөкүмәте Карары нигезендә» Россия Федерациясендә дәүләт төзелешен күзәтүне гамәлгә ашыру турындагы нигезләмәгә үзгәрешләр кертү һәм Россия Федерация</w:t>
      </w:r>
      <w:r w:rsidR="00A72EDC">
        <w:rPr>
          <w:color w:val="333333"/>
          <w:sz w:val="28"/>
          <w:szCs w:val="28"/>
          <w:lang w:val="tt-RU"/>
        </w:rPr>
        <w:t xml:space="preserve">се Хөкүмәтенең кайбер актлары нигезендә </w:t>
      </w:r>
      <w:r w:rsidRPr="00974255">
        <w:rPr>
          <w:color w:val="333333"/>
          <w:sz w:val="28"/>
          <w:szCs w:val="28"/>
          <w:lang w:val="tt-RU"/>
        </w:rPr>
        <w:t xml:space="preserve"> Татарстан Республикасы Кайбыч муниципаль районы </w:t>
      </w:r>
      <w:r w:rsidR="00AE1587" w:rsidRPr="00032307">
        <w:rPr>
          <w:bCs/>
          <w:sz w:val="28"/>
          <w:szCs w:val="28"/>
          <w:lang w:val="tt-RU"/>
        </w:rPr>
        <w:t>Олы Подберезье</w:t>
      </w:r>
      <w:r w:rsidR="00AE1587">
        <w:rPr>
          <w:b/>
          <w:bCs/>
          <w:sz w:val="28"/>
          <w:szCs w:val="28"/>
          <w:lang w:val="tt-RU"/>
        </w:rPr>
        <w:t xml:space="preserve">  </w:t>
      </w:r>
      <w:r w:rsidRPr="00974255">
        <w:rPr>
          <w:color w:val="333333"/>
          <w:sz w:val="28"/>
          <w:szCs w:val="28"/>
          <w:lang w:val="tt-RU"/>
        </w:rPr>
        <w:t xml:space="preserve">авыл җирлеге </w:t>
      </w:r>
      <w:r w:rsidR="00A72EDC">
        <w:rPr>
          <w:color w:val="333333"/>
          <w:sz w:val="28"/>
          <w:szCs w:val="28"/>
          <w:lang w:val="tt-RU"/>
        </w:rPr>
        <w:t xml:space="preserve">Советы  карар </w:t>
      </w:r>
      <w:r w:rsidR="00A72EDC" w:rsidRPr="00A72EDC">
        <w:rPr>
          <w:b/>
          <w:color w:val="333333"/>
          <w:sz w:val="28"/>
          <w:szCs w:val="28"/>
          <w:lang w:val="tt-RU"/>
        </w:rPr>
        <w:t>кабул итте</w:t>
      </w:r>
      <w:r w:rsidRPr="00974255">
        <w:rPr>
          <w:color w:val="333333"/>
          <w:sz w:val="28"/>
          <w:szCs w:val="28"/>
          <w:lang w:val="tt-RU"/>
        </w:rPr>
        <w:t>:</w:t>
      </w:r>
    </w:p>
    <w:p w:rsidR="00A72EDC" w:rsidRPr="00974255" w:rsidRDefault="00A72EDC" w:rsidP="005F37F4">
      <w:pPr>
        <w:widowControl w:val="0"/>
        <w:autoSpaceDE w:val="0"/>
        <w:autoSpaceDN w:val="0"/>
        <w:adjustRightInd w:val="0"/>
        <w:ind w:firstLine="567"/>
        <w:jc w:val="both"/>
        <w:rPr>
          <w:b/>
          <w:sz w:val="28"/>
          <w:szCs w:val="28"/>
          <w:lang w:val="tt-RU"/>
        </w:rPr>
      </w:pPr>
    </w:p>
    <w:p w:rsidR="00AD4599" w:rsidRPr="002A7328" w:rsidRDefault="00AD4599" w:rsidP="005F37F4">
      <w:pPr>
        <w:shd w:val="clear" w:color="auto" w:fill="FFFFFF"/>
        <w:ind w:firstLine="567"/>
        <w:jc w:val="both"/>
        <w:rPr>
          <w:color w:val="333333"/>
          <w:sz w:val="28"/>
          <w:szCs w:val="28"/>
          <w:lang w:val="tt-RU"/>
        </w:rPr>
      </w:pPr>
      <w:r w:rsidRPr="002A7328">
        <w:rPr>
          <w:color w:val="333333"/>
          <w:sz w:val="28"/>
          <w:szCs w:val="28"/>
          <w:lang w:val="tt-RU"/>
        </w:rPr>
        <w:t xml:space="preserve">1. Татарстан Республикасы Кайбыч муниципаль районы </w:t>
      </w:r>
      <w:r w:rsidR="00AE1587" w:rsidRPr="00032307">
        <w:rPr>
          <w:bCs/>
          <w:sz w:val="28"/>
          <w:szCs w:val="28"/>
          <w:lang w:val="tt-RU"/>
        </w:rPr>
        <w:t>Олы Подберезье</w:t>
      </w:r>
      <w:r w:rsidR="00AE1587">
        <w:rPr>
          <w:b/>
          <w:bCs/>
          <w:sz w:val="28"/>
          <w:szCs w:val="28"/>
          <w:lang w:val="tt-RU"/>
        </w:rPr>
        <w:t xml:space="preserve"> </w:t>
      </w:r>
      <w:r w:rsidRPr="002A7328">
        <w:rPr>
          <w:color w:val="333333"/>
          <w:sz w:val="28"/>
          <w:szCs w:val="28"/>
          <w:lang w:val="tt-RU"/>
        </w:rPr>
        <w:t>авыл җирлеге Советыны</w:t>
      </w:r>
      <w:r w:rsidR="00AE1587">
        <w:rPr>
          <w:color w:val="333333"/>
          <w:sz w:val="28"/>
          <w:szCs w:val="28"/>
          <w:lang w:val="tt-RU"/>
        </w:rPr>
        <w:t>ң 2014 елның 26 сентябрендәге 19</w:t>
      </w:r>
      <w:r w:rsidRPr="002A7328">
        <w:rPr>
          <w:color w:val="333333"/>
          <w:sz w:val="28"/>
          <w:szCs w:val="28"/>
          <w:lang w:val="tt-RU"/>
        </w:rPr>
        <w:t xml:space="preserve"> номерлы «Татарстан Республикасы Кайбыч муниципаль районы </w:t>
      </w:r>
      <w:r w:rsidR="00AE1587" w:rsidRPr="00032307">
        <w:rPr>
          <w:bCs/>
          <w:sz w:val="28"/>
          <w:szCs w:val="28"/>
          <w:lang w:val="tt-RU"/>
        </w:rPr>
        <w:t>Олы Подберезье</w:t>
      </w:r>
      <w:r w:rsidR="00AE1587">
        <w:rPr>
          <w:b/>
          <w:bCs/>
          <w:sz w:val="28"/>
          <w:szCs w:val="28"/>
          <w:lang w:val="tt-RU"/>
        </w:rPr>
        <w:t xml:space="preserve"> </w:t>
      </w:r>
      <w:r w:rsidRPr="002A7328">
        <w:rPr>
          <w:color w:val="333333"/>
          <w:sz w:val="28"/>
          <w:szCs w:val="28"/>
          <w:lang w:val="tt-RU"/>
        </w:rPr>
        <w:t>авыл җирлегеннән файдалану һәм төзелеш алып бару Кагыйдәләрен раслау турында» гы карары белән расланган Татарстан Республикасы Кайбыч му</w:t>
      </w:r>
      <w:r w:rsidR="00AE1587">
        <w:rPr>
          <w:color w:val="333333"/>
          <w:sz w:val="28"/>
          <w:szCs w:val="28"/>
          <w:lang w:val="tt-RU"/>
        </w:rPr>
        <w:t xml:space="preserve">ниципаль районы </w:t>
      </w:r>
      <w:r w:rsidR="00AE1587" w:rsidRPr="00032307">
        <w:rPr>
          <w:bCs/>
          <w:sz w:val="28"/>
          <w:szCs w:val="28"/>
          <w:lang w:val="tt-RU"/>
        </w:rPr>
        <w:t>Олы Подберезье</w:t>
      </w:r>
      <w:r w:rsidRPr="002A7328">
        <w:rPr>
          <w:color w:val="333333"/>
          <w:sz w:val="28"/>
          <w:szCs w:val="28"/>
          <w:lang w:val="tt-RU"/>
        </w:rPr>
        <w:t xml:space="preserve"> авыл җирлегеннән файдалану һәм төзелеш кагыйдәләренә түбәндәге үзгәрешләрне кертергә:: 1 статьяның 1 пунктына 1.1. киләсе эчтәлеге: </w:t>
      </w:r>
    </w:p>
    <w:p w:rsidR="00AD4599" w:rsidRPr="00A72EDC" w:rsidRDefault="00AD4599" w:rsidP="005F37F4">
      <w:pPr>
        <w:shd w:val="clear" w:color="auto" w:fill="FFFFFF"/>
        <w:ind w:firstLine="567"/>
        <w:jc w:val="both"/>
        <w:rPr>
          <w:sz w:val="28"/>
          <w:szCs w:val="28"/>
          <w:lang w:val="tt-RU"/>
        </w:rPr>
      </w:pPr>
      <w:r w:rsidRPr="00A72EDC">
        <w:rPr>
          <w:color w:val="333333"/>
          <w:sz w:val="28"/>
          <w:szCs w:val="28"/>
          <w:lang w:val="tt-RU"/>
        </w:rPr>
        <w:t>«1.1. Әгәр мондый кире кагу рөхсәт ителгән капиталь төзелеш объектларының бер яки берничә чик параметрларын бер тапкыр үзгәртү, конкрет территориаль зона өчен шәһәр төзелеше Регламентында билгеләнгән капиталь төзелеш объектларын реконструкцияләү максатларында, уннан артык булмаган күләмдә рөхсәт ителгән капиталь төзелеш объектларының бер яки берничә иң чик параметрларын бер тапкыр үзгәртү максатыннан чыгып, капиталь төзелеш объектларының рөхсәт ителгән иң чик параметрларыннан читләштерүгә рөхсәтләр сорап мөрәҗәгать итәргә хокуклы.</w:t>
      </w:r>
      <w:r w:rsidRPr="00A72EDC">
        <w:rPr>
          <w:sz w:val="28"/>
          <w:szCs w:val="28"/>
          <w:lang w:val="tt-RU"/>
        </w:rPr>
        <w:t xml:space="preserve"> </w:t>
      </w:r>
    </w:p>
    <w:p w:rsidR="00AD4599" w:rsidRPr="00A72EDC" w:rsidRDefault="00AD4599" w:rsidP="005F37F4">
      <w:pPr>
        <w:shd w:val="clear" w:color="auto" w:fill="FFFFFF"/>
        <w:ind w:firstLine="567"/>
        <w:jc w:val="both"/>
        <w:rPr>
          <w:sz w:val="28"/>
          <w:szCs w:val="28"/>
          <w:lang w:val="tt-RU"/>
        </w:rPr>
      </w:pPr>
      <w:r w:rsidRPr="00A72EDC">
        <w:rPr>
          <w:sz w:val="28"/>
          <w:szCs w:val="28"/>
          <w:lang w:val="tt-RU"/>
        </w:rPr>
        <w:lastRenderedPageBreak/>
        <w:t>27 статьяның 5 пунктындагы 3,4 пунктлаларын түбәндәге редакциядә бәян итәргә::</w:t>
      </w:r>
    </w:p>
    <w:p w:rsidR="00AD4599" w:rsidRPr="00A72EDC" w:rsidRDefault="00AD4599" w:rsidP="00AD4599">
      <w:pPr>
        <w:shd w:val="clear" w:color="auto" w:fill="FFFFFF"/>
        <w:ind w:firstLine="567"/>
        <w:jc w:val="both"/>
        <w:rPr>
          <w:sz w:val="28"/>
          <w:szCs w:val="28"/>
          <w:lang w:val="tt-RU"/>
        </w:rPr>
      </w:pPr>
      <w:r w:rsidRPr="00A72EDC">
        <w:rPr>
          <w:sz w:val="28"/>
          <w:szCs w:val="28"/>
          <w:lang w:val="tt-RU"/>
        </w:rPr>
        <w:t>"3) инженерлык эзләнүләр нәтиҗәләре һәм Россия Федерациясе Шәһәр төзелеше Кодексының 48 статьясындагы 15 өлеше нигезендә расланган проект документациясенең түбәндәге материаллары:</w:t>
      </w:r>
    </w:p>
    <w:p w:rsidR="00AD4599" w:rsidRPr="00AD4599" w:rsidRDefault="00AD4599" w:rsidP="00AD4599">
      <w:pPr>
        <w:shd w:val="clear" w:color="auto" w:fill="FFFFFF"/>
        <w:ind w:firstLine="567"/>
        <w:jc w:val="both"/>
        <w:rPr>
          <w:sz w:val="28"/>
          <w:szCs w:val="28"/>
        </w:rPr>
      </w:pPr>
      <w:r w:rsidRPr="00AD4599">
        <w:rPr>
          <w:sz w:val="28"/>
          <w:szCs w:val="28"/>
        </w:rPr>
        <w:t>а) аңлатма язуы;</w:t>
      </w:r>
    </w:p>
    <w:p w:rsidR="00AD4599" w:rsidRPr="00AD4599" w:rsidRDefault="00AD4599" w:rsidP="00AD4599">
      <w:pPr>
        <w:shd w:val="clear" w:color="auto" w:fill="FFFFFF"/>
        <w:ind w:firstLine="567"/>
        <w:jc w:val="both"/>
        <w:rPr>
          <w:sz w:val="28"/>
          <w:szCs w:val="28"/>
        </w:rPr>
      </w:pPr>
      <w:r w:rsidRPr="00AD4599">
        <w:rPr>
          <w:sz w:val="28"/>
          <w:szCs w:val="28"/>
        </w:rPr>
        <w:t>б) җир кишәрлегенең шәһәр төзелеше планында күрсәтелгән мәгълүмат нигезендә башкарылган җир кишәрлеген планлаштыру схемасы, ә проект документациясен линия объектларына карата территорияне планлаштыру проекты нигезендә башкарылган бүлеп бирү полосасы проекты (линияле объектны төзү, реконструкцияләү өчен территорияне планлаштыру буенча документлар әзерләү таләп ителми торган очраклардан тыш ));</w:t>
      </w:r>
    </w:p>
    <w:p w:rsidR="00AD4599" w:rsidRPr="00AD4599" w:rsidRDefault="00AD4599" w:rsidP="00AD4599">
      <w:pPr>
        <w:shd w:val="clear" w:color="auto" w:fill="FFFFFF"/>
        <w:ind w:firstLine="567"/>
        <w:jc w:val="both"/>
        <w:rPr>
          <w:sz w:val="28"/>
          <w:szCs w:val="28"/>
        </w:rPr>
      </w:pPr>
      <w:r w:rsidRPr="00AD4599">
        <w:rPr>
          <w:sz w:val="28"/>
          <w:szCs w:val="28"/>
        </w:rPr>
        <w:t>в) архитектура һәм конструктив карарлар булган бүлекләр, шулай ук инвалидларның капиталь төзелеш объектына керә алуын тәэмин итүгә юнәлдерелгән карарлар һәм чаралар (Сәламәтлек саклау, мәгариф, мәдәният, ял, спорт һәм социаль-мәдәни һәм коммуналь-көнкүреш билгеләнешендәге башка объектларга, транспорт, сәүдә, җәмәгать туклануы объектларына, эшлекле, административ, финанс, дини билгеләнештәге объектларга, торак фонды объектларына карата проект документларын әзерләү очрагында));</w:t>
      </w:r>
    </w:p>
    <w:p w:rsidR="00AD4599" w:rsidRPr="00AD4599" w:rsidRDefault="00AD4599" w:rsidP="00AD4599">
      <w:pPr>
        <w:shd w:val="clear" w:color="auto" w:fill="FFFFFF"/>
        <w:ind w:firstLine="567"/>
        <w:jc w:val="both"/>
        <w:rPr>
          <w:sz w:val="28"/>
          <w:szCs w:val="28"/>
        </w:rPr>
      </w:pPr>
      <w:r w:rsidRPr="00AD4599">
        <w:rPr>
          <w:sz w:val="28"/>
          <w:szCs w:val="28"/>
        </w:rPr>
        <w:t>г) капиталь төзелеш объектын төзүне оештыру проекты (капиталь төзелеш объектларын, аларның өлешләрен сүтү, башка капиталь төзелеш объектларын төзү, реконструкцияләү өчен аларның өлешләрен сүтү кирәк булган очракта, капиталь төзелеш объектларын, аларның өлешләрен сүтү эшләрен оештыру проектын да кертеп));</w:t>
      </w:r>
    </w:p>
    <w:p w:rsidR="00AD4599" w:rsidRPr="00AD4599" w:rsidRDefault="00AD4599" w:rsidP="00AD4599">
      <w:pPr>
        <w:shd w:val="clear" w:color="auto" w:fill="FFFFFF"/>
        <w:ind w:firstLine="567"/>
        <w:jc w:val="both"/>
        <w:rPr>
          <w:sz w:val="28"/>
          <w:szCs w:val="28"/>
        </w:rPr>
      </w:pPr>
      <w:r w:rsidRPr="00AD4599">
        <w:rPr>
          <w:sz w:val="28"/>
          <w:szCs w:val="28"/>
        </w:rPr>
        <w:t>4) Капиталь төзелеш объектын төзү, үзгәртеп кору, шул исәптән, әлеге проект документларында, линияле объектларны да кертеп, капиталь төзелешнең бүтән объектларын төзү яисә реконструкцияләү каралган очракта (Россия Федерациясе Шәһәр төзелеше Кодексының 48 статьясындагы 12_1 өлешендә каралган очракта, төзелешнең аерым этапларына карата) проект документларына экспертизаның уңай бәяләмәсе ), әгәр мондый проект документлары Россия Федерациясе Шәһәр төзелеше кодексының 49 статьясы нигезендә экспертизага тиеш булса, Россия Федерациясе Шәһәр төзелеше кодексының 49 статьясындагы 34 өлешендә каралган очракларда Проект документларына дәүләт экспертизасының уңай бәяләмәсе , Россия Федерациясе Шәһәр төзелеше кодексының 49 статьясындагы 6 өлешендә каралган очракларда Проект документларына дәүләт экологик экспертизасының уңай бәяләмәсе ;</w:t>
      </w:r>
    </w:p>
    <w:p w:rsidR="00AD4599" w:rsidRPr="00AD4599" w:rsidRDefault="00AD4599" w:rsidP="00AD4599">
      <w:pPr>
        <w:shd w:val="clear" w:color="auto" w:fill="FFFFFF"/>
        <w:ind w:firstLine="567"/>
        <w:jc w:val="both"/>
        <w:rPr>
          <w:sz w:val="28"/>
          <w:szCs w:val="28"/>
        </w:rPr>
      </w:pPr>
      <w:bookmarkStart w:id="1" w:name="P108B"/>
      <w:bookmarkEnd w:id="1"/>
      <w:r w:rsidRPr="00AD4599">
        <w:rPr>
          <w:sz w:val="28"/>
          <w:szCs w:val="28"/>
        </w:rPr>
        <w:t>4.1) Проект документларына кертелә торган үзгәрешләрнең Россия Федерациясе Шәһәр төзелеше кодексының 49 статьясындагы 348 өлешендә күрсәтелгән таләпләргә туры килүен раслау, проект документларын әзерләүне гамәлгә ашыручы һәм әлеге зат тарафыннан Россия Федерациясе Шәһәр төзелеше кодексы нигезендә архитектура-төзелеш проектлаштыруын оештыру буенча белгеч тарафыннан проектның баш инженеры вазыйфасында архитектура-төзелеш проектлаштыруны оештыру буенча белгеч тарафыннан расланган , үзеннән-үзе көйләнә торган оешма әгъзасы булган зат тарафыннан бирелгән, Россия Федерациясе Шәһәр төзелеше кодексының 49 статьясындагы 3_8 өлеше нигезендә проект документларына үзгәрешләр кертелгән очракта ;</w:t>
      </w:r>
    </w:p>
    <w:p w:rsidR="00AD4599" w:rsidRPr="00AD4599" w:rsidRDefault="00AD4599" w:rsidP="00AD4599">
      <w:pPr>
        <w:shd w:val="clear" w:color="auto" w:fill="FFFFFF"/>
        <w:ind w:firstLine="567"/>
        <w:jc w:val="both"/>
        <w:rPr>
          <w:sz w:val="28"/>
          <w:szCs w:val="28"/>
        </w:rPr>
      </w:pPr>
      <w:r w:rsidRPr="00AD4599">
        <w:rPr>
          <w:sz w:val="28"/>
          <w:szCs w:val="28"/>
        </w:rPr>
        <w:lastRenderedPageBreak/>
        <w:t>4.2) Проект документларына кертелә торган үзгәрешләрнең Россия Федерациясе Шәһәр төзелеше кодексының 49 статьясындагы 3,9 өлешендә күрсәтелгән таләпләргә туры килүен раслау, Россия Федерациясе Шәһәр төзелеше кодексының 49 статьясындагы 339 өлеше нигезендә экспертлар белән тәэмин итү барышында проект документларына үзгәрешләр кертелгән очракта , башкарма хакимият органы яисә проект документларына экспертиза үткәргән оешма тарафыннан бирелгән таләпләргә туры килүен раслау.;»;</w:t>
      </w:r>
    </w:p>
    <w:p w:rsidR="00AD4599" w:rsidRPr="00AD4599" w:rsidRDefault="00AD4599" w:rsidP="00AD4599">
      <w:pPr>
        <w:shd w:val="clear" w:color="auto" w:fill="FFFFFF"/>
        <w:ind w:firstLine="567"/>
        <w:jc w:val="both"/>
        <w:rPr>
          <w:sz w:val="28"/>
          <w:szCs w:val="28"/>
        </w:rPr>
      </w:pPr>
      <w:r w:rsidRPr="00AD4599">
        <w:rPr>
          <w:sz w:val="28"/>
          <w:szCs w:val="28"/>
        </w:rPr>
        <w:t>28 статьяның 10 пунктындагы 1 абзацын түбәндәге редакциядә бәян итәргә::</w:t>
      </w:r>
    </w:p>
    <w:p w:rsidR="00AD4599" w:rsidRPr="00AD4599" w:rsidRDefault="00AD4599" w:rsidP="00AD4599">
      <w:pPr>
        <w:tabs>
          <w:tab w:val="left" w:pos="360"/>
          <w:tab w:val="left" w:pos="851"/>
        </w:tabs>
        <w:autoSpaceDE w:val="0"/>
        <w:autoSpaceDN w:val="0"/>
        <w:adjustRightInd w:val="0"/>
        <w:ind w:firstLine="567"/>
        <w:contextualSpacing/>
        <w:jc w:val="both"/>
        <w:rPr>
          <w:rFonts w:eastAsia="Calibri"/>
          <w:color w:val="000000"/>
          <w:sz w:val="28"/>
          <w:szCs w:val="28"/>
          <w:shd w:val="clear" w:color="auto" w:fill="FFFFFF"/>
          <w:lang w:eastAsia="en-US"/>
        </w:rPr>
      </w:pPr>
      <w:r w:rsidRPr="00AD4599">
        <w:rPr>
          <w:rFonts w:eastAsia="Calibri"/>
          <w:color w:val="000000"/>
          <w:sz w:val="28"/>
          <w:szCs w:val="28"/>
          <w:shd w:val="clear" w:color="auto" w:fill="FFFFFF"/>
          <w:lang w:eastAsia="en-US"/>
        </w:rPr>
        <w:t>«10. Дәүләт төзелешен күзәтү предметы булып, капиталь төзелеш объектын төзегәндә, үзгәртеп корганда эшләр башкаруның һәм кулланыла торган төзелеш материалларының туры килү-килмәвен, шулай ук мондый эшләрнең нәтиҗәләрен проект документлары таләпләренә, шул исәптән энергетика нәтиҗәлелеге таләпләренә (энергетика нәтиҗәлелеге таләпләре кагылмый торган капиталь төзелеш объектларыннан кала) һәм капиталь төзелеш объектының кулланыла торган энергетика ресурсларын исәпкә алу җайланмалары белән тәэмин ителеше таләпләренә туры килү-килмәвен тикшерү тора.»;</w:t>
      </w:r>
    </w:p>
    <w:p w:rsidR="00AD4599" w:rsidRPr="00AD4599" w:rsidRDefault="00AD4599" w:rsidP="00AD4599">
      <w:pPr>
        <w:tabs>
          <w:tab w:val="left" w:pos="360"/>
          <w:tab w:val="left" w:pos="851"/>
        </w:tabs>
        <w:autoSpaceDE w:val="0"/>
        <w:autoSpaceDN w:val="0"/>
        <w:adjustRightInd w:val="0"/>
        <w:ind w:firstLine="567"/>
        <w:contextualSpacing/>
        <w:jc w:val="both"/>
        <w:rPr>
          <w:rFonts w:eastAsia="Calibri"/>
          <w:color w:val="000000"/>
          <w:sz w:val="28"/>
          <w:szCs w:val="28"/>
          <w:shd w:val="clear" w:color="auto" w:fill="FFFFFF"/>
          <w:lang w:eastAsia="en-US"/>
        </w:rPr>
      </w:pPr>
      <w:r w:rsidRPr="00AD4599">
        <w:rPr>
          <w:rFonts w:eastAsia="Calibri"/>
          <w:color w:val="000000"/>
          <w:sz w:val="28"/>
          <w:szCs w:val="28"/>
          <w:shd w:val="clear" w:color="auto" w:fill="FFFFFF"/>
          <w:lang w:eastAsia="en-US"/>
        </w:rPr>
        <w:t>28 статьяның 5 пунктын түбәндәге редакциядә бәян итәргә::</w:t>
      </w:r>
    </w:p>
    <w:p w:rsidR="00AD4599" w:rsidRPr="00AD4599" w:rsidRDefault="00AD4599" w:rsidP="00AD4599">
      <w:pPr>
        <w:tabs>
          <w:tab w:val="left" w:pos="360"/>
          <w:tab w:val="left" w:pos="851"/>
        </w:tabs>
        <w:autoSpaceDE w:val="0"/>
        <w:autoSpaceDN w:val="0"/>
        <w:adjustRightInd w:val="0"/>
        <w:ind w:firstLine="567"/>
        <w:contextualSpacing/>
        <w:jc w:val="both"/>
        <w:rPr>
          <w:rFonts w:eastAsia="Calibri"/>
          <w:color w:val="000000"/>
          <w:sz w:val="28"/>
          <w:szCs w:val="28"/>
          <w:shd w:val="clear" w:color="auto" w:fill="FFFFFF"/>
          <w:lang w:eastAsia="en-US"/>
        </w:rPr>
      </w:pPr>
      <w:r w:rsidRPr="00AD4599">
        <w:rPr>
          <w:rFonts w:eastAsia="Calibri"/>
          <w:color w:val="000000"/>
          <w:sz w:val="28"/>
          <w:szCs w:val="28"/>
          <w:shd w:val="clear" w:color="auto" w:fill="FFFFFF"/>
          <w:lang w:eastAsia="en-US"/>
        </w:rPr>
        <w:t>«5. Капиталь төзелеш объектының параметрларын мондый объектны төзү, үзгәртеп кору, капиталь ремонтлау процессында ачыкланган проект документларыннан кире кагу төзүче яисә заказчы тарафыннан яңа расланган проект документлары нигезендә, Россия Федерациясе Шәһәр төзелеше кодексы нигезендә, аңа тиешле үзгәрешләр керткәннән соң гына, шул исәптән Россия Федерациясе Шәһәр төзелеше кодексының 49 статьясындагы 3_8 һәм 39 өлешләрендә каралган тәртиптә рөхсәт ителә.»;</w:t>
      </w:r>
    </w:p>
    <w:p w:rsidR="00AD4599" w:rsidRPr="00AD4599" w:rsidRDefault="00AD4599" w:rsidP="00AD4599">
      <w:pPr>
        <w:tabs>
          <w:tab w:val="left" w:pos="360"/>
          <w:tab w:val="left" w:pos="851"/>
        </w:tabs>
        <w:autoSpaceDE w:val="0"/>
        <w:autoSpaceDN w:val="0"/>
        <w:adjustRightInd w:val="0"/>
        <w:ind w:firstLine="567"/>
        <w:contextualSpacing/>
        <w:jc w:val="both"/>
        <w:rPr>
          <w:rFonts w:eastAsia="Calibri"/>
          <w:color w:val="000000"/>
          <w:sz w:val="28"/>
          <w:szCs w:val="28"/>
          <w:shd w:val="clear" w:color="auto" w:fill="FFFFFF"/>
          <w:lang w:eastAsia="en-US"/>
        </w:rPr>
      </w:pPr>
      <w:r w:rsidRPr="00AD4599">
        <w:rPr>
          <w:rFonts w:eastAsia="Calibri"/>
          <w:color w:val="000000"/>
          <w:sz w:val="28"/>
          <w:szCs w:val="28"/>
          <w:shd w:val="clear" w:color="auto" w:fill="FFFFFF"/>
          <w:lang w:eastAsia="en-US"/>
        </w:rPr>
        <w:t>29 статьяның 3 пунктындагы 9 пунктчасында» проект документлары "сүзләреннән соң «(Россия Федерациясе Шәһәр төзелеше кодексының 49 статьясындагы 3_8 һәм 39 өлешләре нигезендә кертелгән үзгәрешләр исәпкә алынган проект документациясен да кертеп)" сүзләрен өстәргә.)»;</w:t>
      </w:r>
    </w:p>
    <w:p w:rsidR="00AD4599" w:rsidRPr="00AD4599" w:rsidRDefault="00AD4599" w:rsidP="00AD4599">
      <w:pPr>
        <w:tabs>
          <w:tab w:val="left" w:pos="360"/>
          <w:tab w:val="left" w:pos="851"/>
        </w:tabs>
        <w:autoSpaceDE w:val="0"/>
        <w:autoSpaceDN w:val="0"/>
        <w:adjustRightInd w:val="0"/>
        <w:ind w:firstLine="567"/>
        <w:contextualSpacing/>
        <w:jc w:val="both"/>
        <w:rPr>
          <w:rFonts w:eastAsia="Calibri"/>
          <w:color w:val="000000"/>
          <w:sz w:val="28"/>
          <w:szCs w:val="28"/>
          <w:shd w:val="clear" w:color="auto" w:fill="FFFFFF"/>
          <w:lang w:eastAsia="en-US"/>
        </w:rPr>
      </w:pPr>
      <w:r w:rsidRPr="00AD4599">
        <w:rPr>
          <w:rFonts w:eastAsia="Calibri"/>
          <w:color w:val="000000"/>
          <w:sz w:val="28"/>
          <w:szCs w:val="28"/>
          <w:shd w:val="clear" w:color="auto" w:fill="FFFFFF"/>
          <w:lang w:eastAsia="en-US"/>
        </w:rPr>
        <w:t>32 статьяның 2 пунктын түбәндәге редакциядә бәян итәргә::</w:t>
      </w:r>
    </w:p>
    <w:p w:rsidR="00AD4599" w:rsidRPr="00AD4599" w:rsidRDefault="00AD4599" w:rsidP="00AD4599">
      <w:pPr>
        <w:tabs>
          <w:tab w:val="left" w:pos="360"/>
          <w:tab w:val="left" w:pos="851"/>
        </w:tabs>
        <w:autoSpaceDE w:val="0"/>
        <w:autoSpaceDN w:val="0"/>
        <w:adjustRightInd w:val="0"/>
        <w:ind w:firstLine="567"/>
        <w:contextualSpacing/>
        <w:jc w:val="both"/>
        <w:rPr>
          <w:rFonts w:eastAsia="Calibri"/>
          <w:color w:val="000000"/>
          <w:sz w:val="28"/>
          <w:szCs w:val="28"/>
          <w:shd w:val="clear" w:color="auto" w:fill="FFFFFF"/>
          <w:lang w:eastAsia="en-US"/>
        </w:rPr>
      </w:pPr>
      <w:r w:rsidRPr="00AD4599">
        <w:rPr>
          <w:rFonts w:eastAsia="Calibri"/>
          <w:color w:val="000000"/>
          <w:sz w:val="28"/>
          <w:szCs w:val="28"/>
          <w:shd w:val="clear" w:color="auto" w:fill="FFFFFF"/>
          <w:lang w:eastAsia="en-US"/>
        </w:rPr>
        <w:t xml:space="preserve">«2. Территориаль зоналар чикләре һәр җир участогының таләпләренә, җир законнары нигезендә чикләре территориаль зоналар чикләрен кисәргә мөмкин булган җир кишәрлегеннән тыш, бары тик бер Территориаль зонага гына туры килүе таләпләренә туры килергә тиеш.» </w:t>
      </w:r>
    </w:p>
    <w:p w:rsidR="00AD4599" w:rsidRPr="00AD4599" w:rsidRDefault="00AD4599" w:rsidP="00AD4599">
      <w:pPr>
        <w:tabs>
          <w:tab w:val="left" w:pos="360"/>
          <w:tab w:val="left" w:pos="851"/>
        </w:tabs>
        <w:autoSpaceDE w:val="0"/>
        <w:autoSpaceDN w:val="0"/>
        <w:adjustRightInd w:val="0"/>
        <w:ind w:firstLine="567"/>
        <w:contextualSpacing/>
        <w:jc w:val="both"/>
        <w:rPr>
          <w:rFonts w:eastAsia="Calibri"/>
          <w:color w:val="000000"/>
          <w:sz w:val="28"/>
          <w:szCs w:val="28"/>
          <w:shd w:val="clear" w:color="auto" w:fill="FFFFFF"/>
          <w:lang w:eastAsia="en-US"/>
        </w:rPr>
      </w:pPr>
      <w:r w:rsidRPr="00AD4599">
        <w:rPr>
          <w:rFonts w:eastAsia="Calibri"/>
          <w:color w:val="000000"/>
          <w:sz w:val="28"/>
          <w:szCs w:val="28"/>
          <w:shd w:val="clear" w:color="auto" w:fill="FFFFFF"/>
          <w:lang w:eastAsia="en-US"/>
        </w:rPr>
        <w:t xml:space="preserve">       2.  Татарстан Республикасының рәсми хокукый мәгълүмат порталында бастырырга; http://pravo.tatarstan.ru/ һәм Татарстан Республикасы Кайбыч муниципаль районы </w:t>
      </w:r>
      <w:r w:rsidR="00AE1587" w:rsidRPr="00032307">
        <w:rPr>
          <w:bCs/>
          <w:sz w:val="28"/>
          <w:szCs w:val="28"/>
          <w:lang w:val="tt-RU"/>
        </w:rPr>
        <w:t>Олы Подберезье</w:t>
      </w:r>
      <w:r w:rsidR="00AE1587">
        <w:rPr>
          <w:b/>
          <w:bCs/>
          <w:sz w:val="28"/>
          <w:szCs w:val="28"/>
          <w:lang w:val="tt-RU"/>
        </w:rPr>
        <w:t xml:space="preserve"> </w:t>
      </w:r>
      <w:r w:rsidRPr="00AD4599">
        <w:rPr>
          <w:rFonts w:eastAsia="Calibri"/>
          <w:color w:val="000000"/>
          <w:sz w:val="28"/>
          <w:szCs w:val="28"/>
          <w:shd w:val="clear" w:color="auto" w:fill="FFFFFF"/>
          <w:lang w:eastAsia="en-US"/>
        </w:rPr>
        <w:t>авыл җирлегенең рәсми сайтында «Интернет»мәгълүмати-телекоммуникацион челтәрендә урнаштырырга.</w:t>
      </w:r>
    </w:p>
    <w:p w:rsidR="00AD4599" w:rsidRPr="00AD4599" w:rsidRDefault="00AD4599" w:rsidP="00AD4599">
      <w:pPr>
        <w:tabs>
          <w:tab w:val="left" w:pos="360"/>
          <w:tab w:val="left" w:pos="851"/>
        </w:tabs>
        <w:autoSpaceDE w:val="0"/>
        <w:autoSpaceDN w:val="0"/>
        <w:adjustRightInd w:val="0"/>
        <w:ind w:firstLine="567"/>
        <w:contextualSpacing/>
        <w:jc w:val="both"/>
        <w:rPr>
          <w:rFonts w:eastAsia="Calibri"/>
          <w:color w:val="000000"/>
          <w:sz w:val="28"/>
          <w:szCs w:val="28"/>
          <w:shd w:val="clear" w:color="auto" w:fill="FFFFFF"/>
          <w:lang w:eastAsia="en-US"/>
        </w:rPr>
      </w:pPr>
    </w:p>
    <w:p w:rsidR="00AD4599" w:rsidRPr="00AD4599" w:rsidRDefault="00AD4599" w:rsidP="00AD4599">
      <w:pPr>
        <w:tabs>
          <w:tab w:val="left" w:pos="360"/>
          <w:tab w:val="left" w:pos="851"/>
        </w:tabs>
        <w:autoSpaceDE w:val="0"/>
        <w:autoSpaceDN w:val="0"/>
        <w:adjustRightInd w:val="0"/>
        <w:contextualSpacing/>
        <w:jc w:val="both"/>
        <w:rPr>
          <w:rFonts w:eastAsia="Calibri"/>
          <w:color w:val="000000"/>
          <w:sz w:val="28"/>
          <w:szCs w:val="28"/>
          <w:shd w:val="clear" w:color="auto" w:fill="FFFFFF"/>
          <w:lang w:eastAsia="en-US"/>
        </w:rPr>
      </w:pPr>
      <w:r w:rsidRPr="00AD4599">
        <w:rPr>
          <w:rFonts w:eastAsia="Calibri"/>
          <w:color w:val="000000"/>
          <w:sz w:val="28"/>
          <w:szCs w:val="28"/>
          <w:shd w:val="clear" w:color="auto" w:fill="FFFFFF"/>
          <w:lang w:eastAsia="en-US"/>
        </w:rPr>
        <w:t xml:space="preserve">            3.  Әлеге карарның үтәлешен контрольдә тотам.</w:t>
      </w:r>
    </w:p>
    <w:p w:rsidR="00AD4599" w:rsidRPr="00AD4599" w:rsidRDefault="00AD4599" w:rsidP="00AD4599">
      <w:pPr>
        <w:tabs>
          <w:tab w:val="left" w:pos="360"/>
          <w:tab w:val="left" w:pos="851"/>
        </w:tabs>
        <w:autoSpaceDE w:val="0"/>
        <w:autoSpaceDN w:val="0"/>
        <w:adjustRightInd w:val="0"/>
        <w:ind w:firstLine="567"/>
        <w:contextualSpacing/>
        <w:jc w:val="both"/>
        <w:rPr>
          <w:rFonts w:eastAsia="Calibri"/>
          <w:color w:val="000000"/>
          <w:sz w:val="28"/>
          <w:szCs w:val="28"/>
          <w:shd w:val="clear" w:color="auto" w:fill="FFFFFF"/>
          <w:lang w:eastAsia="en-US"/>
        </w:rPr>
      </w:pPr>
    </w:p>
    <w:p w:rsidR="00AD4599" w:rsidRPr="00AD4599" w:rsidRDefault="00AD4599" w:rsidP="00AD4599">
      <w:pPr>
        <w:tabs>
          <w:tab w:val="left" w:pos="360"/>
          <w:tab w:val="left" w:pos="851"/>
        </w:tabs>
        <w:autoSpaceDE w:val="0"/>
        <w:autoSpaceDN w:val="0"/>
        <w:adjustRightInd w:val="0"/>
        <w:ind w:firstLine="567"/>
        <w:contextualSpacing/>
        <w:jc w:val="both"/>
        <w:rPr>
          <w:rFonts w:eastAsia="Calibri"/>
          <w:color w:val="000000"/>
          <w:sz w:val="28"/>
          <w:szCs w:val="28"/>
          <w:shd w:val="clear" w:color="auto" w:fill="FFFFFF"/>
          <w:lang w:eastAsia="en-US"/>
        </w:rPr>
      </w:pPr>
    </w:p>
    <w:p w:rsidR="00AE1587" w:rsidRDefault="00AE1587" w:rsidP="00AE1587">
      <w:pPr>
        <w:autoSpaceDE w:val="0"/>
        <w:autoSpaceDN w:val="0"/>
        <w:adjustRightInd w:val="0"/>
        <w:ind w:firstLine="720"/>
        <w:jc w:val="both"/>
        <w:rPr>
          <w:sz w:val="28"/>
          <w:szCs w:val="28"/>
          <w:lang w:val="tt-RU"/>
        </w:rPr>
      </w:pPr>
      <w:r>
        <w:rPr>
          <w:sz w:val="28"/>
          <w:szCs w:val="28"/>
          <w:lang w:val="tt-RU"/>
        </w:rPr>
        <w:t>Татарстан Республикасы Кайбыч</w:t>
      </w:r>
    </w:p>
    <w:p w:rsidR="00AE1587" w:rsidRDefault="00AE1587" w:rsidP="00AE1587">
      <w:pPr>
        <w:autoSpaceDE w:val="0"/>
        <w:autoSpaceDN w:val="0"/>
        <w:adjustRightInd w:val="0"/>
        <w:ind w:firstLine="720"/>
        <w:jc w:val="both"/>
        <w:rPr>
          <w:sz w:val="28"/>
          <w:szCs w:val="28"/>
          <w:lang w:val="tt-RU"/>
        </w:rPr>
      </w:pPr>
      <w:r>
        <w:rPr>
          <w:sz w:val="28"/>
          <w:szCs w:val="28"/>
          <w:lang w:val="tt-RU"/>
        </w:rPr>
        <w:t xml:space="preserve">муниципаль районы </w:t>
      </w:r>
      <w:r w:rsidRPr="001F6B13">
        <w:rPr>
          <w:bCs/>
          <w:sz w:val="26"/>
          <w:szCs w:val="26"/>
          <w:lang w:val="tt-RU"/>
        </w:rPr>
        <w:t>Олы Подберезье</w:t>
      </w:r>
    </w:p>
    <w:p w:rsidR="00AE1587" w:rsidRPr="00563752" w:rsidRDefault="00AE1587" w:rsidP="00AE1587">
      <w:pPr>
        <w:autoSpaceDE w:val="0"/>
        <w:autoSpaceDN w:val="0"/>
        <w:adjustRightInd w:val="0"/>
        <w:ind w:firstLine="720"/>
        <w:jc w:val="both"/>
        <w:rPr>
          <w:sz w:val="28"/>
          <w:szCs w:val="28"/>
          <w:lang w:val="tt-RU"/>
        </w:rPr>
      </w:pPr>
      <w:r>
        <w:rPr>
          <w:sz w:val="28"/>
          <w:szCs w:val="28"/>
          <w:lang w:val="tt-RU"/>
        </w:rPr>
        <w:t>авыл җирлеге башлыгы                                         Ф.А. Чекмарев</w:t>
      </w:r>
    </w:p>
    <w:p w:rsidR="00F4753A" w:rsidRPr="00AD4599" w:rsidRDefault="00F4753A" w:rsidP="00AD4599">
      <w:pPr>
        <w:tabs>
          <w:tab w:val="left" w:pos="360"/>
          <w:tab w:val="left" w:pos="851"/>
        </w:tabs>
        <w:autoSpaceDE w:val="0"/>
        <w:autoSpaceDN w:val="0"/>
        <w:adjustRightInd w:val="0"/>
        <w:ind w:firstLine="567"/>
        <w:contextualSpacing/>
        <w:jc w:val="both"/>
        <w:rPr>
          <w:sz w:val="28"/>
          <w:szCs w:val="28"/>
          <w:lang w:val="tt-RU"/>
        </w:rPr>
      </w:pPr>
    </w:p>
    <w:sectPr w:rsidR="00F4753A" w:rsidRPr="00AD4599" w:rsidSect="00BE44DA">
      <w:pgSz w:w="11906" w:h="16838"/>
      <w:pgMar w:top="1134"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AAE"/>
    <w:multiLevelType w:val="hybridMultilevel"/>
    <w:tmpl w:val="82986E70"/>
    <w:lvl w:ilvl="0" w:tplc="920E9BDA">
      <w:start w:val="1"/>
      <w:numFmt w:val="decimal"/>
      <w:lvlText w:val="%1."/>
      <w:lvlJc w:val="left"/>
      <w:pPr>
        <w:ind w:left="1422" w:hanging="85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7E"/>
    <w:rsid w:val="000467B3"/>
    <w:rsid w:val="00060431"/>
    <w:rsid w:val="00061496"/>
    <w:rsid w:val="0012459D"/>
    <w:rsid w:val="00137696"/>
    <w:rsid w:val="001D0D7E"/>
    <w:rsid w:val="001D416D"/>
    <w:rsid w:val="00262E03"/>
    <w:rsid w:val="00276B0B"/>
    <w:rsid w:val="002A3F8A"/>
    <w:rsid w:val="002A7328"/>
    <w:rsid w:val="002C16C8"/>
    <w:rsid w:val="0030385A"/>
    <w:rsid w:val="003366D6"/>
    <w:rsid w:val="00367C87"/>
    <w:rsid w:val="003E2A69"/>
    <w:rsid w:val="00407428"/>
    <w:rsid w:val="00447F13"/>
    <w:rsid w:val="0048291E"/>
    <w:rsid w:val="004D2B9C"/>
    <w:rsid w:val="004E6B13"/>
    <w:rsid w:val="004F5D5A"/>
    <w:rsid w:val="004F7A6F"/>
    <w:rsid w:val="00544D1A"/>
    <w:rsid w:val="0055144F"/>
    <w:rsid w:val="00562D6B"/>
    <w:rsid w:val="00565C4A"/>
    <w:rsid w:val="005F37F4"/>
    <w:rsid w:val="00607296"/>
    <w:rsid w:val="0061658A"/>
    <w:rsid w:val="00656BD0"/>
    <w:rsid w:val="00692F5D"/>
    <w:rsid w:val="007329B3"/>
    <w:rsid w:val="00734530"/>
    <w:rsid w:val="00786F55"/>
    <w:rsid w:val="00792F1B"/>
    <w:rsid w:val="007D23C1"/>
    <w:rsid w:val="007D3C47"/>
    <w:rsid w:val="007F2009"/>
    <w:rsid w:val="007F7AE6"/>
    <w:rsid w:val="00803475"/>
    <w:rsid w:val="0082779E"/>
    <w:rsid w:val="00831842"/>
    <w:rsid w:val="00873AF6"/>
    <w:rsid w:val="008B2329"/>
    <w:rsid w:val="008E4C09"/>
    <w:rsid w:val="00904FFF"/>
    <w:rsid w:val="00940AF2"/>
    <w:rsid w:val="00951C22"/>
    <w:rsid w:val="00974255"/>
    <w:rsid w:val="009C5DAD"/>
    <w:rsid w:val="00A2226A"/>
    <w:rsid w:val="00A36F8B"/>
    <w:rsid w:val="00A60BBD"/>
    <w:rsid w:val="00A7063E"/>
    <w:rsid w:val="00A72EDC"/>
    <w:rsid w:val="00AA2327"/>
    <w:rsid w:val="00AC4EAB"/>
    <w:rsid w:val="00AD4599"/>
    <w:rsid w:val="00AE1587"/>
    <w:rsid w:val="00B03EF2"/>
    <w:rsid w:val="00B048D3"/>
    <w:rsid w:val="00B272A4"/>
    <w:rsid w:val="00B30EED"/>
    <w:rsid w:val="00B520B0"/>
    <w:rsid w:val="00B6037E"/>
    <w:rsid w:val="00B6218A"/>
    <w:rsid w:val="00B822CE"/>
    <w:rsid w:val="00B952C4"/>
    <w:rsid w:val="00C04C41"/>
    <w:rsid w:val="00C10857"/>
    <w:rsid w:val="00C21F3B"/>
    <w:rsid w:val="00C22E09"/>
    <w:rsid w:val="00C772E2"/>
    <w:rsid w:val="00C80875"/>
    <w:rsid w:val="00CB0DBE"/>
    <w:rsid w:val="00CC27E8"/>
    <w:rsid w:val="00CC2E2F"/>
    <w:rsid w:val="00D33CF9"/>
    <w:rsid w:val="00DC7DDE"/>
    <w:rsid w:val="00DE2387"/>
    <w:rsid w:val="00E10CEF"/>
    <w:rsid w:val="00E30204"/>
    <w:rsid w:val="00E43747"/>
    <w:rsid w:val="00E51210"/>
    <w:rsid w:val="00E735DE"/>
    <w:rsid w:val="00EA72E3"/>
    <w:rsid w:val="00EE05ED"/>
    <w:rsid w:val="00F25A77"/>
    <w:rsid w:val="00F35C5D"/>
    <w:rsid w:val="00F4689A"/>
    <w:rsid w:val="00F4753A"/>
    <w:rsid w:val="00F548DF"/>
    <w:rsid w:val="00F54FCE"/>
    <w:rsid w:val="00F6553F"/>
    <w:rsid w:val="00F70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6037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B6037E"/>
    <w:rPr>
      <w:color w:val="0000FF"/>
      <w:u w:val="single"/>
    </w:rPr>
  </w:style>
  <w:style w:type="table" w:styleId="a4">
    <w:name w:val="Table Grid"/>
    <w:basedOn w:val="a1"/>
    <w:uiPriority w:val="39"/>
    <w:rsid w:val="00B60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048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65C4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E735DE"/>
    <w:rPr>
      <w:rFonts w:ascii="Segoe UI" w:hAnsi="Segoe UI" w:cs="Segoe UI"/>
      <w:sz w:val="18"/>
      <w:szCs w:val="18"/>
    </w:rPr>
  </w:style>
  <w:style w:type="character" w:customStyle="1" w:styleId="a6">
    <w:name w:val="Текст выноски Знак"/>
    <w:basedOn w:val="a0"/>
    <w:link w:val="a5"/>
    <w:uiPriority w:val="99"/>
    <w:semiHidden/>
    <w:rsid w:val="00E735DE"/>
    <w:rPr>
      <w:rFonts w:ascii="Segoe UI" w:eastAsia="Times New Roman" w:hAnsi="Segoe UI" w:cs="Segoe UI"/>
      <w:sz w:val="18"/>
      <w:szCs w:val="18"/>
      <w:lang w:eastAsia="ru-RU"/>
    </w:rPr>
  </w:style>
  <w:style w:type="paragraph" w:styleId="a7">
    <w:name w:val="Body Text Indent"/>
    <w:basedOn w:val="a"/>
    <w:link w:val="a8"/>
    <w:unhideWhenUsed/>
    <w:rsid w:val="00C772E2"/>
    <w:pPr>
      <w:ind w:firstLine="993"/>
      <w:jc w:val="both"/>
    </w:pPr>
    <w:rPr>
      <w:sz w:val="28"/>
      <w:szCs w:val="20"/>
    </w:rPr>
  </w:style>
  <w:style w:type="character" w:customStyle="1" w:styleId="a8">
    <w:name w:val="Основной текст с отступом Знак"/>
    <w:basedOn w:val="a0"/>
    <w:link w:val="a7"/>
    <w:rsid w:val="00C772E2"/>
    <w:rPr>
      <w:rFonts w:ascii="Times New Roman" w:eastAsia="Times New Roman" w:hAnsi="Times New Roman" w:cs="Times New Roman"/>
      <w:sz w:val="28"/>
      <w:szCs w:val="20"/>
      <w:lang w:eastAsia="ru-RU"/>
    </w:rPr>
  </w:style>
  <w:style w:type="paragraph" w:styleId="a9">
    <w:name w:val="List Paragraph"/>
    <w:basedOn w:val="a"/>
    <w:uiPriority w:val="34"/>
    <w:qFormat/>
    <w:rsid w:val="00AD45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6037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B6037E"/>
    <w:rPr>
      <w:color w:val="0000FF"/>
      <w:u w:val="single"/>
    </w:rPr>
  </w:style>
  <w:style w:type="table" w:styleId="a4">
    <w:name w:val="Table Grid"/>
    <w:basedOn w:val="a1"/>
    <w:uiPriority w:val="39"/>
    <w:rsid w:val="00B60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048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65C4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E735DE"/>
    <w:rPr>
      <w:rFonts w:ascii="Segoe UI" w:hAnsi="Segoe UI" w:cs="Segoe UI"/>
      <w:sz w:val="18"/>
      <w:szCs w:val="18"/>
    </w:rPr>
  </w:style>
  <w:style w:type="character" w:customStyle="1" w:styleId="a6">
    <w:name w:val="Текст выноски Знак"/>
    <w:basedOn w:val="a0"/>
    <w:link w:val="a5"/>
    <w:uiPriority w:val="99"/>
    <w:semiHidden/>
    <w:rsid w:val="00E735DE"/>
    <w:rPr>
      <w:rFonts w:ascii="Segoe UI" w:eastAsia="Times New Roman" w:hAnsi="Segoe UI" w:cs="Segoe UI"/>
      <w:sz w:val="18"/>
      <w:szCs w:val="18"/>
      <w:lang w:eastAsia="ru-RU"/>
    </w:rPr>
  </w:style>
  <w:style w:type="paragraph" w:styleId="a7">
    <w:name w:val="Body Text Indent"/>
    <w:basedOn w:val="a"/>
    <w:link w:val="a8"/>
    <w:unhideWhenUsed/>
    <w:rsid w:val="00C772E2"/>
    <w:pPr>
      <w:ind w:firstLine="993"/>
      <w:jc w:val="both"/>
    </w:pPr>
    <w:rPr>
      <w:sz w:val="28"/>
      <w:szCs w:val="20"/>
    </w:rPr>
  </w:style>
  <w:style w:type="character" w:customStyle="1" w:styleId="a8">
    <w:name w:val="Основной текст с отступом Знак"/>
    <w:basedOn w:val="a0"/>
    <w:link w:val="a7"/>
    <w:rsid w:val="00C772E2"/>
    <w:rPr>
      <w:rFonts w:ascii="Times New Roman" w:eastAsia="Times New Roman" w:hAnsi="Times New Roman" w:cs="Times New Roman"/>
      <w:sz w:val="28"/>
      <w:szCs w:val="20"/>
      <w:lang w:eastAsia="ru-RU"/>
    </w:rPr>
  </w:style>
  <w:style w:type="paragraph" w:styleId="a9">
    <w:name w:val="List Paragraph"/>
    <w:basedOn w:val="a"/>
    <w:uiPriority w:val="34"/>
    <w:qFormat/>
    <w:rsid w:val="00AD4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6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2019-10-18T05:45:00Z</cp:lastPrinted>
  <dcterms:created xsi:type="dcterms:W3CDTF">2019-11-11T07:25:00Z</dcterms:created>
  <dcterms:modified xsi:type="dcterms:W3CDTF">2019-11-11T07:25:00Z</dcterms:modified>
</cp:coreProperties>
</file>