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4FA" w:rsidRPr="009254FA" w:rsidRDefault="009254FA" w:rsidP="009254FA">
      <w:pPr>
        <w:widowControl w:val="0"/>
        <w:tabs>
          <w:tab w:val="left" w:pos="-284"/>
          <w:tab w:val="left" w:pos="0"/>
        </w:tabs>
        <w:overflowPunct/>
        <w:adjustRightInd/>
        <w:spacing w:line="276" w:lineRule="auto"/>
        <w:ind w:right="282"/>
        <w:jc w:val="center"/>
        <w:textAlignment w:val="auto"/>
        <w:outlineLvl w:val="0"/>
        <w:rPr>
          <w:b/>
          <w:spacing w:val="-5"/>
          <w:sz w:val="28"/>
          <w:szCs w:val="28"/>
          <w:lang w:eastAsia="en-US"/>
        </w:rPr>
      </w:pPr>
      <w:bookmarkStart w:id="0" w:name="_GoBack"/>
      <w:bookmarkEnd w:id="0"/>
      <w:r w:rsidRPr="009254FA">
        <w:rPr>
          <w:b/>
          <w:sz w:val="28"/>
          <w:szCs w:val="28"/>
          <w:lang w:eastAsia="en-US"/>
        </w:rPr>
        <w:t>МЕРЫ ПОДДЕРЖКИ СУБЪЕКТОВ МАЛОГО И СРЕДНЕГО</w:t>
      </w:r>
      <w:r w:rsidRPr="009254FA">
        <w:rPr>
          <w:b/>
          <w:spacing w:val="-67"/>
          <w:sz w:val="28"/>
          <w:szCs w:val="28"/>
          <w:lang w:eastAsia="en-US"/>
        </w:rPr>
        <w:t xml:space="preserve"> </w:t>
      </w:r>
      <w:r w:rsidRPr="009254FA">
        <w:rPr>
          <w:b/>
          <w:sz w:val="28"/>
          <w:szCs w:val="28"/>
          <w:lang w:eastAsia="en-US"/>
        </w:rPr>
        <w:t xml:space="preserve">ПРЕДПРИНИМАТЕЛЬСТВА </w:t>
      </w:r>
      <w:r>
        <w:rPr>
          <w:b/>
          <w:sz w:val="28"/>
          <w:szCs w:val="28"/>
          <w:lang w:eastAsia="en-US"/>
        </w:rPr>
        <w:t xml:space="preserve">И </w:t>
      </w:r>
      <w:r w:rsidRPr="009254FA">
        <w:rPr>
          <w:b/>
          <w:sz w:val="28"/>
          <w:szCs w:val="28"/>
          <w:lang w:eastAsia="en-US"/>
        </w:rPr>
        <w:t>САМОЗАНЯТЫХ ГРАЖДАН</w:t>
      </w:r>
      <w:r w:rsidRPr="009254FA">
        <w:rPr>
          <w:b/>
          <w:spacing w:val="-5"/>
          <w:sz w:val="28"/>
          <w:szCs w:val="28"/>
          <w:lang w:eastAsia="en-US"/>
        </w:rPr>
        <w:t xml:space="preserve"> </w:t>
      </w:r>
    </w:p>
    <w:p w:rsidR="009254FA" w:rsidRPr="009254FA" w:rsidRDefault="009254FA" w:rsidP="009254FA">
      <w:pPr>
        <w:widowControl w:val="0"/>
        <w:tabs>
          <w:tab w:val="left" w:pos="-284"/>
          <w:tab w:val="left" w:pos="0"/>
        </w:tabs>
        <w:overflowPunct/>
        <w:adjustRightInd/>
        <w:spacing w:line="276" w:lineRule="auto"/>
        <w:ind w:right="282"/>
        <w:jc w:val="center"/>
        <w:textAlignment w:val="auto"/>
        <w:outlineLvl w:val="0"/>
        <w:rPr>
          <w:b/>
          <w:sz w:val="28"/>
          <w:szCs w:val="28"/>
          <w:lang w:eastAsia="en-US"/>
        </w:rPr>
      </w:pPr>
      <w:r w:rsidRPr="009254FA">
        <w:rPr>
          <w:b/>
          <w:sz w:val="28"/>
          <w:szCs w:val="28"/>
          <w:lang w:eastAsia="en-US"/>
        </w:rPr>
        <w:t>РЕСПУБЛИКИ</w:t>
      </w:r>
      <w:r w:rsidRPr="009254FA">
        <w:rPr>
          <w:b/>
          <w:spacing w:val="-2"/>
          <w:sz w:val="28"/>
          <w:szCs w:val="28"/>
          <w:lang w:eastAsia="en-US"/>
        </w:rPr>
        <w:t xml:space="preserve"> </w:t>
      </w:r>
      <w:r w:rsidRPr="009254FA">
        <w:rPr>
          <w:b/>
          <w:sz w:val="28"/>
          <w:szCs w:val="28"/>
          <w:lang w:eastAsia="en-US"/>
        </w:rPr>
        <w:t>ТАТАРСТАН</w:t>
      </w:r>
    </w:p>
    <w:p w:rsidR="009254FA" w:rsidRPr="009254FA" w:rsidRDefault="009254FA" w:rsidP="009254FA">
      <w:pPr>
        <w:widowControl w:val="0"/>
        <w:tabs>
          <w:tab w:val="left" w:pos="-284"/>
          <w:tab w:val="left" w:pos="0"/>
        </w:tabs>
        <w:overflowPunct/>
        <w:adjustRightInd/>
        <w:spacing w:line="276" w:lineRule="auto"/>
        <w:ind w:right="282" w:firstLine="709"/>
        <w:jc w:val="both"/>
        <w:textAlignment w:val="auto"/>
        <w:rPr>
          <w:b/>
          <w:sz w:val="28"/>
          <w:szCs w:val="28"/>
          <w:lang w:eastAsia="en-US"/>
        </w:rPr>
      </w:pPr>
    </w:p>
    <w:p w:rsidR="009254FA" w:rsidRPr="009254FA" w:rsidRDefault="009254FA" w:rsidP="009254FA">
      <w:pPr>
        <w:spacing w:line="276" w:lineRule="auto"/>
        <w:ind w:right="282" w:firstLine="709"/>
        <w:jc w:val="both"/>
        <w:textAlignment w:val="auto"/>
        <w:rPr>
          <w:sz w:val="28"/>
          <w:szCs w:val="28"/>
        </w:rPr>
      </w:pPr>
      <w:r w:rsidRPr="009254FA">
        <w:rPr>
          <w:sz w:val="28"/>
          <w:szCs w:val="28"/>
        </w:rPr>
        <w:t>Для</w:t>
      </w:r>
      <w:r w:rsidRPr="009254FA">
        <w:rPr>
          <w:spacing w:val="1"/>
          <w:sz w:val="28"/>
          <w:szCs w:val="28"/>
        </w:rPr>
        <w:t xml:space="preserve"> </w:t>
      </w:r>
      <w:r w:rsidRPr="009254FA">
        <w:rPr>
          <w:sz w:val="28"/>
          <w:szCs w:val="28"/>
        </w:rPr>
        <w:t>привлечения</w:t>
      </w:r>
      <w:r w:rsidRPr="009254FA">
        <w:rPr>
          <w:spacing w:val="1"/>
          <w:sz w:val="28"/>
          <w:szCs w:val="28"/>
        </w:rPr>
        <w:t xml:space="preserve"> </w:t>
      </w:r>
      <w:r w:rsidRPr="009254FA">
        <w:rPr>
          <w:sz w:val="28"/>
          <w:szCs w:val="28"/>
        </w:rPr>
        <w:t>заемного</w:t>
      </w:r>
      <w:r w:rsidRPr="009254FA">
        <w:rPr>
          <w:spacing w:val="1"/>
          <w:sz w:val="28"/>
          <w:szCs w:val="28"/>
        </w:rPr>
        <w:t xml:space="preserve"> </w:t>
      </w:r>
      <w:r w:rsidRPr="009254FA">
        <w:rPr>
          <w:sz w:val="28"/>
          <w:szCs w:val="28"/>
        </w:rPr>
        <w:t>финансирования</w:t>
      </w:r>
      <w:r w:rsidRPr="009254FA">
        <w:rPr>
          <w:spacing w:val="1"/>
          <w:sz w:val="28"/>
          <w:szCs w:val="28"/>
        </w:rPr>
        <w:t xml:space="preserve"> </w:t>
      </w:r>
      <w:r w:rsidRPr="009254FA">
        <w:rPr>
          <w:sz w:val="28"/>
          <w:szCs w:val="28"/>
        </w:rPr>
        <w:t>и</w:t>
      </w:r>
      <w:r w:rsidRPr="009254FA">
        <w:rPr>
          <w:spacing w:val="1"/>
          <w:sz w:val="28"/>
          <w:szCs w:val="28"/>
        </w:rPr>
        <w:t xml:space="preserve"> </w:t>
      </w:r>
      <w:r w:rsidRPr="009254FA">
        <w:rPr>
          <w:sz w:val="28"/>
          <w:szCs w:val="28"/>
        </w:rPr>
        <w:t>снижения</w:t>
      </w:r>
      <w:r w:rsidRPr="009254FA">
        <w:rPr>
          <w:spacing w:val="1"/>
          <w:sz w:val="28"/>
          <w:szCs w:val="28"/>
        </w:rPr>
        <w:t xml:space="preserve"> </w:t>
      </w:r>
      <w:r w:rsidRPr="009254FA">
        <w:rPr>
          <w:sz w:val="28"/>
          <w:szCs w:val="28"/>
        </w:rPr>
        <w:t>залоговой</w:t>
      </w:r>
      <w:r w:rsidRPr="009254FA">
        <w:rPr>
          <w:spacing w:val="1"/>
          <w:sz w:val="28"/>
          <w:szCs w:val="28"/>
        </w:rPr>
        <w:t xml:space="preserve"> </w:t>
      </w:r>
      <w:r w:rsidRPr="009254FA">
        <w:rPr>
          <w:sz w:val="28"/>
          <w:szCs w:val="28"/>
        </w:rPr>
        <w:t>нагрузки субъект МСП вправе воспользоваться мерами поддержки</w:t>
      </w:r>
      <w:r w:rsidRPr="009254FA">
        <w:rPr>
          <w:spacing w:val="1"/>
          <w:sz w:val="28"/>
          <w:szCs w:val="28"/>
        </w:rPr>
        <w:t xml:space="preserve"> </w:t>
      </w:r>
      <w:r w:rsidRPr="009254FA">
        <w:rPr>
          <w:b/>
          <w:sz w:val="28"/>
          <w:szCs w:val="28"/>
        </w:rPr>
        <w:t>НО</w:t>
      </w:r>
      <w:r w:rsidRPr="009254FA">
        <w:rPr>
          <w:b/>
          <w:sz w:val="28"/>
          <w:szCs w:val="28"/>
          <w:lang w:val="en-US"/>
        </w:rPr>
        <w:t> </w:t>
      </w:r>
      <w:r w:rsidRPr="009254FA">
        <w:rPr>
          <w:b/>
          <w:sz w:val="28"/>
          <w:szCs w:val="28"/>
        </w:rPr>
        <w:t>«Гарантийный</w:t>
      </w:r>
      <w:r w:rsidRPr="009254FA">
        <w:rPr>
          <w:b/>
          <w:spacing w:val="-2"/>
          <w:sz w:val="28"/>
          <w:szCs w:val="28"/>
        </w:rPr>
        <w:t xml:space="preserve"> </w:t>
      </w:r>
      <w:r w:rsidRPr="009254FA">
        <w:rPr>
          <w:b/>
          <w:sz w:val="28"/>
          <w:szCs w:val="28"/>
        </w:rPr>
        <w:t>фонд</w:t>
      </w:r>
      <w:r w:rsidRPr="009254FA">
        <w:rPr>
          <w:b/>
          <w:spacing w:val="-2"/>
          <w:sz w:val="28"/>
          <w:szCs w:val="28"/>
        </w:rPr>
        <w:t xml:space="preserve"> </w:t>
      </w:r>
      <w:r w:rsidRPr="009254FA">
        <w:rPr>
          <w:b/>
          <w:sz w:val="28"/>
          <w:szCs w:val="28"/>
        </w:rPr>
        <w:t>Республики</w:t>
      </w:r>
      <w:r w:rsidRPr="009254FA">
        <w:rPr>
          <w:b/>
          <w:spacing w:val="-2"/>
          <w:sz w:val="28"/>
          <w:szCs w:val="28"/>
        </w:rPr>
        <w:t xml:space="preserve"> </w:t>
      </w:r>
      <w:r w:rsidRPr="009254FA">
        <w:rPr>
          <w:b/>
          <w:sz w:val="28"/>
          <w:szCs w:val="28"/>
        </w:rPr>
        <w:t xml:space="preserve">Татарстан» </w:t>
      </w:r>
      <w:r w:rsidRPr="009254FA">
        <w:rPr>
          <w:sz w:val="28"/>
          <w:szCs w:val="28"/>
        </w:rPr>
        <w:t>(далее</w:t>
      </w:r>
      <w:r w:rsidRPr="009254FA">
        <w:rPr>
          <w:spacing w:val="-4"/>
          <w:sz w:val="28"/>
          <w:szCs w:val="28"/>
        </w:rPr>
        <w:t xml:space="preserve"> </w:t>
      </w:r>
      <w:r w:rsidRPr="009254FA">
        <w:rPr>
          <w:sz w:val="28"/>
          <w:szCs w:val="28"/>
        </w:rPr>
        <w:t>–</w:t>
      </w:r>
      <w:r w:rsidRPr="009254FA">
        <w:rPr>
          <w:spacing w:val="-1"/>
          <w:sz w:val="28"/>
          <w:szCs w:val="28"/>
        </w:rPr>
        <w:t xml:space="preserve"> </w:t>
      </w:r>
      <w:r w:rsidRPr="009254FA">
        <w:rPr>
          <w:sz w:val="28"/>
          <w:szCs w:val="28"/>
        </w:rPr>
        <w:t>Гарфонд РТ).</w:t>
      </w:r>
    </w:p>
    <w:p w:rsidR="009254FA" w:rsidRPr="009254FA" w:rsidRDefault="009254FA" w:rsidP="009254FA">
      <w:pPr>
        <w:widowControl w:val="0"/>
        <w:overflowPunct/>
        <w:adjustRightInd/>
        <w:spacing w:line="276" w:lineRule="auto"/>
        <w:ind w:right="282" w:firstLine="709"/>
        <w:jc w:val="both"/>
        <w:textAlignment w:val="auto"/>
        <w:rPr>
          <w:b/>
          <w:bCs/>
          <w:sz w:val="28"/>
          <w:szCs w:val="28"/>
          <w:lang w:eastAsia="en-US"/>
        </w:rPr>
      </w:pPr>
      <w:r w:rsidRPr="009254FA">
        <w:rPr>
          <w:bCs/>
          <w:sz w:val="28"/>
          <w:szCs w:val="28"/>
          <w:lang w:eastAsia="en-US"/>
        </w:rPr>
        <w:t xml:space="preserve">Гарфонд РТ предоставляет </w:t>
      </w:r>
      <w:r w:rsidRPr="009254FA">
        <w:rPr>
          <w:b/>
          <w:bCs/>
          <w:sz w:val="28"/>
          <w:szCs w:val="28"/>
          <w:lang w:eastAsia="en-US"/>
        </w:rPr>
        <w:t xml:space="preserve">поручительства субъектам МСП и самозанятым гражданам, не располагающим достаточным залоговым обеспечением для получения кредитных средств. </w:t>
      </w:r>
    </w:p>
    <w:p w:rsidR="009254FA" w:rsidRPr="009254FA" w:rsidRDefault="009254FA" w:rsidP="009254FA">
      <w:pPr>
        <w:widowControl w:val="0"/>
        <w:overflowPunct/>
        <w:adjustRightInd/>
        <w:spacing w:line="276" w:lineRule="auto"/>
        <w:ind w:right="282" w:firstLine="709"/>
        <w:jc w:val="both"/>
        <w:textAlignment w:val="auto"/>
        <w:rPr>
          <w:bCs/>
          <w:sz w:val="28"/>
          <w:szCs w:val="28"/>
          <w:lang w:eastAsia="en-US"/>
        </w:rPr>
      </w:pPr>
      <w:r w:rsidRPr="009254FA">
        <w:rPr>
          <w:bCs/>
          <w:sz w:val="28"/>
          <w:szCs w:val="28"/>
          <w:lang w:eastAsia="en-US"/>
        </w:rPr>
        <w:t xml:space="preserve">Основные условия предоставления поручительств: </w:t>
      </w:r>
    </w:p>
    <w:p w:rsidR="009254FA" w:rsidRPr="009254FA" w:rsidRDefault="009254FA" w:rsidP="009254FA">
      <w:pPr>
        <w:widowControl w:val="0"/>
        <w:numPr>
          <w:ilvl w:val="0"/>
          <w:numId w:val="12"/>
        </w:numPr>
        <w:overflowPunct/>
        <w:adjustRightInd/>
        <w:spacing w:line="276" w:lineRule="auto"/>
        <w:ind w:left="0" w:right="282" w:firstLine="709"/>
        <w:jc w:val="both"/>
        <w:textAlignment w:val="auto"/>
        <w:rPr>
          <w:bCs/>
          <w:sz w:val="28"/>
          <w:szCs w:val="28"/>
          <w:lang w:eastAsia="en-US"/>
        </w:rPr>
      </w:pPr>
      <w:r w:rsidRPr="009254FA">
        <w:rPr>
          <w:bCs/>
          <w:sz w:val="28"/>
          <w:szCs w:val="28"/>
          <w:lang w:eastAsia="en-US"/>
        </w:rPr>
        <w:t xml:space="preserve">сумма поручительства – до 50 млн руб.; </w:t>
      </w:r>
    </w:p>
    <w:p w:rsidR="009254FA" w:rsidRPr="009254FA" w:rsidRDefault="009254FA" w:rsidP="009254FA">
      <w:pPr>
        <w:widowControl w:val="0"/>
        <w:numPr>
          <w:ilvl w:val="0"/>
          <w:numId w:val="12"/>
        </w:numPr>
        <w:overflowPunct/>
        <w:adjustRightInd/>
        <w:spacing w:line="276" w:lineRule="auto"/>
        <w:ind w:left="0" w:right="282" w:firstLine="709"/>
        <w:jc w:val="both"/>
        <w:textAlignment w:val="auto"/>
        <w:rPr>
          <w:bCs/>
          <w:sz w:val="28"/>
          <w:szCs w:val="28"/>
          <w:lang w:eastAsia="en-US"/>
        </w:rPr>
      </w:pPr>
      <w:r w:rsidRPr="009254FA">
        <w:rPr>
          <w:bCs/>
          <w:sz w:val="28"/>
          <w:szCs w:val="28"/>
          <w:lang w:eastAsia="en-US"/>
        </w:rPr>
        <w:t xml:space="preserve">доля поручительства – не более 50% от суммы кредита, банковской гарантии. </w:t>
      </w:r>
    </w:p>
    <w:p w:rsidR="009254FA" w:rsidRPr="009254FA" w:rsidRDefault="009254FA" w:rsidP="009254FA">
      <w:pPr>
        <w:widowControl w:val="0"/>
        <w:numPr>
          <w:ilvl w:val="0"/>
          <w:numId w:val="12"/>
        </w:numPr>
        <w:overflowPunct/>
        <w:adjustRightInd/>
        <w:spacing w:line="276" w:lineRule="auto"/>
        <w:ind w:left="0" w:right="282" w:firstLine="709"/>
        <w:jc w:val="both"/>
        <w:textAlignment w:val="auto"/>
        <w:rPr>
          <w:bCs/>
          <w:sz w:val="28"/>
          <w:szCs w:val="28"/>
          <w:lang w:eastAsia="en-US"/>
        </w:rPr>
      </w:pPr>
      <w:r w:rsidRPr="009254FA">
        <w:rPr>
          <w:bCs/>
          <w:sz w:val="28"/>
          <w:szCs w:val="28"/>
          <w:lang w:eastAsia="en-US"/>
        </w:rPr>
        <w:t>комиссия - 1 % от суммы предоставляемого поручительства (в рамках специальных продуктов Гарфонда РТ предусмотрена льготная ставка комиссии).</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sz w:val="28"/>
          <w:szCs w:val="28"/>
          <w:lang w:eastAsia="en-US"/>
        </w:rPr>
      </w:pPr>
    </w:p>
    <w:p w:rsidR="006B6B9E" w:rsidRDefault="006B6B9E" w:rsidP="006B6B9E">
      <w:pPr>
        <w:tabs>
          <w:tab w:val="left" w:pos="-142"/>
          <w:tab w:val="left" w:pos="0"/>
          <w:tab w:val="left" w:pos="284"/>
          <w:tab w:val="left" w:pos="1276"/>
        </w:tabs>
        <w:spacing w:line="276" w:lineRule="auto"/>
        <w:ind w:right="282" w:firstLine="709"/>
        <w:jc w:val="both"/>
        <w:textAlignment w:val="auto"/>
        <w:rPr>
          <w:sz w:val="28"/>
          <w:szCs w:val="28"/>
        </w:rPr>
      </w:pPr>
      <w:r w:rsidRPr="00E86042">
        <w:rPr>
          <w:sz w:val="28"/>
          <w:szCs w:val="28"/>
        </w:rPr>
        <w:t>Некоммерческая</w:t>
      </w:r>
      <w:r w:rsidRPr="00E86042">
        <w:rPr>
          <w:spacing w:val="1"/>
          <w:sz w:val="28"/>
          <w:szCs w:val="28"/>
        </w:rPr>
        <w:t xml:space="preserve"> </w:t>
      </w:r>
      <w:r w:rsidRPr="00E86042">
        <w:rPr>
          <w:sz w:val="28"/>
          <w:szCs w:val="28"/>
        </w:rPr>
        <w:t>микрокредитная</w:t>
      </w:r>
      <w:r w:rsidRPr="00E86042">
        <w:rPr>
          <w:b/>
          <w:spacing w:val="1"/>
          <w:sz w:val="28"/>
          <w:szCs w:val="28"/>
        </w:rPr>
        <w:t xml:space="preserve"> </w:t>
      </w:r>
      <w:r w:rsidRPr="00E86042">
        <w:rPr>
          <w:b/>
          <w:sz w:val="28"/>
          <w:szCs w:val="28"/>
        </w:rPr>
        <w:t>компания</w:t>
      </w:r>
      <w:r w:rsidRPr="00E86042">
        <w:rPr>
          <w:b/>
          <w:spacing w:val="1"/>
          <w:sz w:val="28"/>
          <w:szCs w:val="28"/>
        </w:rPr>
        <w:t xml:space="preserve"> </w:t>
      </w:r>
      <w:r w:rsidRPr="00E86042">
        <w:rPr>
          <w:b/>
          <w:sz w:val="28"/>
          <w:szCs w:val="28"/>
        </w:rPr>
        <w:t>«Фонд</w:t>
      </w:r>
      <w:r w:rsidRPr="00E86042">
        <w:rPr>
          <w:b/>
          <w:spacing w:val="1"/>
          <w:sz w:val="28"/>
          <w:szCs w:val="28"/>
        </w:rPr>
        <w:t xml:space="preserve"> </w:t>
      </w:r>
      <w:r w:rsidRPr="00E86042">
        <w:rPr>
          <w:b/>
          <w:sz w:val="28"/>
          <w:szCs w:val="28"/>
        </w:rPr>
        <w:t>поддержки</w:t>
      </w:r>
      <w:r w:rsidRPr="00E86042">
        <w:rPr>
          <w:b/>
          <w:spacing w:val="-67"/>
          <w:sz w:val="28"/>
          <w:szCs w:val="28"/>
        </w:rPr>
        <w:t xml:space="preserve"> </w:t>
      </w:r>
      <w:r w:rsidRPr="00E86042">
        <w:rPr>
          <w:b/>
          <w:sz w:val="28"/>
          <w:szCs w:val="28"/>
        </w:rPr>
        <w:t>предпринимательства</w:t>
      </w:r>
      <w:r w:rsidRPr="00E86042">
        <w:rPr>
          <w:b/>
          <w:spacing w:val="1"/>
          <w:sz w:val="28"/>
          <w:szCs w:val="28"/>
        </w:rPr>
        <w:t xml:space="preserve"> </w:t>
      </w:r>
      <w:r w:rsidRPr="00E86042">
        <w:rPr>
          <w:b/>
          <w:sz w:val="28"/>
          <w:szCs w:val="28"/>
        </w:rPr>
        <w:t>Республики</w:t>
      </w:r>
      <w:r w:rsidRPr="00E86042">
        <w:rPr>
          <w:b/>
          <w:spacing w:val="1"/>
          <w:sz w:val="28"/>
          <w:szCs w:val="28"/>
        </w:rPr>
        <w:t xml:space="preserve"> </w:t>
      </w:r>
      <w:r w:rsidRPr="00E86042">
        <w:rPr>
          <w:b/>
          <w:sz w:val="28"/>
          <w:szCs w:val="28"/>
        </w:rPr>
        <w:t>Татарстан»</w:t>
      </w:r>
      <w:r w:rsidRPr="00E86042">
        <w:rPr>
          <w:b/>
          <w:spacing w:val="1"/>
          <w:sz w:val="28"/>
          <w:szCs w:val="28"/>
        </w:rPr>
        <w:t xml:space="preserve"> </w:t>
      </w:r>
      <w:r w:rsidRPr="00E86042">
        <w:rPr>
          <w:sz w:val="28"/>
          <w:szCs w:val="28"/>
        </w:rPr>
        <w:t>(далее</w:t>
      </w:r>
      <w:r w:rsidRPr="00E86042">
        <w:rPr>
          <w:spacing w:val="1"/>
          <w:sz w:val="28"/>
          <w:szCs w:val="28"/>
        </w:rPr>
        <w:t xml:space="preserve"> </w:t>
      </w:r>
      <w:r w:rsidRPr="00E86042">
        <w:rPr>
          <w:sz w:val="28"/>
          <w:szCs w:val="28"/>
        </w:rPr>
        <w:t>–</w:t>
      </w:r>
      <w:r w:rsidRPr="00E86042">
        <w:rPr>
          <w:spacing w:val="1"/>
          <w:sz w:val="28"/>
          <w:szCs w:val="28"/>
        </w:rPr>
        <w:t xml:space="preserve"> </w:t>
      </w:r>
      <w:r w:rsidRPr="00E86042">
        <w:rPr>
          <w:sz w:val="28"/>
          <w:szCs w:val="28"/>
        </w:rPr>
        <w:t>Фонд)</w:t>
      </w:r>
      <w:r w:rsidRPr="00E86042">
        <w:rPr>
          <w:spacing w:val="1"/>
          <w:sz w:val="28"/>
          <w:szCs w:val="28"/>
        </w:rPr>
        <w:t xml:space="preserve"> </w:t>
      </w:r>
      <w:r w:rsidRPr="00E86042">
        <w:rPr>
          <w:sz w:val="28"/>
          <w:szCs w:val="28"/>
        </w:rPr>
        <w:t>предоставляет:</w:t>
      </w:r>
    </w:p>
    <w:p w:rsidR="006B6B9E" w:rsidRPr="00E86042" w:rsidRDefault="006B6B9E" w:rsidP="006B6B9E">
      <w:pPr>
        <w:tabs>
          <w:tab w:val="left" w:pos="-142"/>
          <w:tab w:val="left" w:pos="0"/>
          <w:tab w:val="left" w:pos="284"/>
          <w:tab w:val="left" w:pos="1276"/>
        </w:tabs>
        <w:spacing w:line="276" w:lineRule="auto"/>
        <w:ind w:right="282" w:firstLine="709"/>
        <w:jc w:val="both"/>
        <w:textAlignment w:val="auto"/>
        <w:rPr>
          <w:sz w:val="28"/>
          <w:szCs w:val="28"/>
        </w:rPr>
      </w:pP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textAlignment w:val="auto"/>
        <w:rPr>
          <w:b/>
          <w:sz w:val="28"/>
          <w:szCs w:val="28"/>
        </w:rPr>
      </w:pPr>
      <w:r w:rsidRPr="009316B6">
        <w:rPr>
          <w:b/>
          <w:sz w:val="28"/>
          <w:szCs w:val="28"/>
        </w:rPr>
        <w:t xml:space="preserve">Микрофинансовый продукт </w:t>
      </w:r>
      <w:bookmarkStart w:id="1" w:name="_Hlk38276599"/>
      <w:r w:rsidRPr="009316B6">
        <w:rPr>
          <w:b/>
          <w:sz w:val="28"/>
          <w:szCs w:val="28"/>
        </w:rPr>
        <w:t>«Промпарки»</w:t>
      </w:r>
      <w:bookmarkEnd w:id="1"/>
    </w:p>
    <w:p w:rsidR="006B6B9E" w:rsidRPr="009316B6" w:rsidRDefault="006B6B9E" w:rsidP="006B6B9E">
      <w:pPr>
        <w:widowControl w:val="0"/>
        <w:tabs>
          <w:tab w:val="left" w:pos="-142"/>
          <w:tab w:val="left" w:pos="0"/>
          <w:tab w:val="left" w:pos="284"/>
          <w:tab w:val="left" w:pos="1276"/>
          <w:tab w:val="left" w:pos="1530"/>
        </w:tabs>
        <w:overflowPunct/>
        <w:adjustRightInd/>
        <w:spacing w:line="276" w:lineRule="auto"/>
        <w:ind w:right="282" w:firstLine="709"/>
        <w:contextualSpacing/>
        <w:jc w:val="both"/>
        <w:textAlignment w:val="auto"/>
        <w:rPr>
          <w:rFonts w:eastAsia="Calibri"/>
          <w:sz w:val="28"/>
          <w:szCs w:val="28"/>
          <w:lang w:eastAsia="en-US"/>
        </w:rPr>
      </w:pPr>
      <w:r w:rsidRPr="009316B6">
        <w:rPr>
          <w:rFonts w:eastAsia="Calibri"/>
          <w:iCs/>
          <w:sz w:val="28"/>
          <w:szCs w:val="28"/>
          <w:lang w:eastAsia="en-US"/>
        </w:rPr>
        <w:t>Условия:</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любые обоснованные заемщиками затраты на предпринимательские цели;</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получатели – управляющие компании (субъекты инфраструктуры имущественной поддержки МСП) и (или) резиденты, являющиеся субъектами МСП, заключившие с Министерством экономики Республики Татарстан соглашение об осуществлении деятельности на территории индустриальных (промышленных) парков;</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сумма – от 300 тыс. рублей до 5 млн. рублей;</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срок – от 3 до 36 месяцев;</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xml:space="preserve">– ставка – </w:t>
      </w:r>
      <w:r w:rsidRPr="006B6B9E">
        <w:rPr>
          <w:bCs/>
          <w:sz w:val="28"/>
          <w:szCs w:val="28"/>
          <w:lang w:eastAsia="en-US"/>
        </w:rPr>
        <w:t>5</w:t>
      </w:r>
      <w:r w:rsidRPr="009316B6">
        <w:rPr>
          <w:bCs/>
          <w:sz w:val="28"/>
          <w:szCs w:val="28"/>
          <w:lang w:eastAsia="en-US"/>
        </w:rPr>
        <w:t>,5 % годовых.</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p>
    <w:p w:rsidR="006B6B9E" w:rsidRPr="009316B6" w:rsidRDefault="006B6B9E" w:rsidP="006B6B9E">
      <w:pPr>
        <w:rPr>
          <w:b/>
          <w:sz w:val="28"/>
          <w:szCs w:val="28"/>
        </w:rPr>
      </w:pPr>
      <w:r w:rsidRPr="009316B6">
        <w:rPr>
          <w:b/>
          <w:sz w:val="28"/>
          <w:szCs w:val="28"/>
        </w:rPr>
        <w:t xml:space="preserve">          Микрофинансовый продукт «Импортозамещение»</w:t>
      </w:r>
    </w:p>
    <w:p w:rsidR="006B6B9E" w:rsidRPr="009316B6" w:rsidRDefault="006B6B9E" w:rsidP="006B6B9E">
      <w:pPr>
        <w:widowControl w:val="0"/>
        <w:tabs>
          <w:tab w:val="left" w:pos="-142"/>
          <w:tab w:val="left" w:pos="0"/>
          <w:tab w:val="left" w:pos="284"/>
          <w:tab w:val="left" w:pos="1276"/>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316B6">
        <w:rPr>
          <w:rFonts w:eastAsia="Calibri"/>
          <w:iCs/>
          <w:sz w:val="28"/>
          <w:szCs w:val="28"/>
          <w:lang w:eastAsia="en-US"/>
        </w:rPr>
        <w:t>Условия:</w:t>
      </w:r>
    </w:p>
    <w:p w:rsidR="006B6B9E" w:rsidRPr="009316B6" w:rsidRDefault="006B6B9E" w:rsidP="006B6B9E">
      <w:pPr>
        <w:widowControl w:val="0"/>
        <w:tabs>
          <w:tab w:val="left" w:pos="-142"/>
          <w:tab w:val="left" w:pos="0"/>
          <w:tab w:val="left" w:pos="284"/>
          <w:tab w:val="left" w:pos="1276"/>
          <w:tab w:val="left" w:pos="1530"/>
        </w:tabs>
        <w:overflowPunct/>
        <w:adjustRightInd/>
        <w:spacing w:line="276" w:lineRule="auto"/>
        <w:ind w:right="282" w:firstLine="709"/>
        <w:contextualSpacing/>
        <w:jc w:val="both"/>
        <w:textAlignment w:val="auto"/>
        <w:rPr>
          <w:bCs/>
          <w:sz w:val="28"/>
          <w:szCs w:val="28"/>
          <w:lang w:eastAsia="en-US"/>
        </w:rPr>
      </w:pPr>
      <w:r w:rsidRPr="009316B6">
        <w:rPr>
          <w:rFonts w:eastAsia="Calibri"/>
          <w:iCs/>
          <w:sz w:val="28"/>
          <w:szCs w:val="28"/>
          <w:lang w:eastAsia="en-US"/>
        </w:rPr>
        <w:t>– любые обоснованные заемщиками затраты на предпринимательские</w:t>
      </w:r>
      <w:r w:rsidRPr="009316B6">
        <w:rPr>
          <w:bCs/>
          <w:sz w:val="28"/>
          <w:szCs w:val="28"/>
          <w:lang w:eastAsia="en-US"/>
        </w:rPr>
        <w:t xml:space="preserve"> цели;</w:t>
      </w:r>
    </w:p>
    <w:p w:rsidR="006B6B9E" w:rsidRPr="009316B6" w:rsidRDefault="006B6B9E" w:rsidP="006B6B9E">
      <w:pPr>
        <w:jc w:val="both"/>
        <w:rPr>
          <w:sz w:val="28"/>
          <w:szCs w:val="28"/>
        </w:rPr>
      </w:pPr>
      <w:r w:rsidRPr="009316B6">
        <w:rPr>
          <w:bCs/>
          <w:sz w:val="28"/>
          <w:szCs w:val="28"/>
          <w:lang w:eastAsia="en-US"/>
        </w:rPr>
        <w:t>– получатели – субъекты МСП,</w:t>
      </w:r>
      <w:r w:rsidRPr="009316B6">
        <w:rPr>
          <w:sz w:val="28"/>
          <w:szCs w:val="28"/>
        </w:rPr>
        <w:t xml:space="preserve"> </w:t>
      </w:r>
      <w:r w:rsidRPr="00DC37E7">
        <w:rPr>
          <w:sz w:val="28"/>
          <w:szCs w:val="28"/>
        </w:rPr>
        <w:t>разместивши</w:t>
      </w:r>
      <w:r w:rsidRPr="00DF442D">
        <w:rPr>
          <w:sz w:val="28"/>
          <w:szCs w:val="28"/>
        </w:rPr>
        <w:t>е</w:t>
      </w:r>
      <w:r w:rsidRPr="00DC37E7">
        <w:rPr>
          <w:sz w:val="28"/>
          <w:szCs w:val="28"/>
        </w:rPr>
        <w:t xml:space="preserve"> информацию в разделе "Каталог предложений. Предложения по замещению" на ЭТП "Республиканский маркетинговый центр Татарстана" </w:t>
      </w:r>
      <w:hyperlink r:id="rId9" w:history="1">
        <w:r w:rsidRPr="005160FB">
          <w:rPr>
            <w:rStyle w:val="a3"/>
            <w:sz w:val="28"/>
            <w:szCs w:val="28"/>
          </w:rPr>
          <w:t>http://rmcrt.ru/goods.html</w:t>
        </w:r>
      </w:hyperlink>
      <w:r>
        <w:rPr>
          <w:sz w:val="28"/>
          <w:szCs w:val="28"/>
        </w:rPr>
        <w:t>;</w:t>
      </w:r>
      <w:r w:rsidRPr="00DF442D">
        <w:rPr>
          <w:sz w:val="28"/>
          <w:szCs w:val="28"/>
        </w:rPr>
        <w:t xml:space="preserve"> </w:t>
      </w:r>
      <w:r w:rsidRPr="00310AB3">
        <w:rPr>
          <w:sz w:val="28"/>
          <w:szCs w:val="28"/>
        </w:rPr>
        <w:t xml:space="preserve"> основным видом деятельности субъекта МСП на 24.02.2022 является деятельность, входящая в</w:t>
      </w:r>
      <w:r>
        <w:rPr>
          <w:sz w:val="28"/>
          <w:szCs w:val="28"/>
        </w:rPr>
        <w:t xml:space="preserve"> разделы</w:t>
      </w:r>
      <w:r w:rsidRPr="00310AB3">
        <w:rPr>
          <w:sz w:val="28"/>
          <w:szCs w:val="28"/>
        </w:rPr>
        <w:t xml:space="preserve"> А «</w:t>
      </w:r>
      <w:r w:rsidRPr="00310AB3">
        <w:rPr>
          <w:bCs/>
          <w:iCs/>
          <w:sz w:val="28"/>
          <w:szCs w:val="28"/>
        </w:rPr>
        <w:t>Сельское, лесное хозяйство, охота, рыболовство и рыбоводство»</w:t>
      </w:r>
      <w:r>
        <w:rPr>
          <w:bCs/>
          <w:iCs/>
          <w:sz w:val="28"/>
          <w:szCs w:val="28"/>
        </w:rPr>
        <w:t>,</w:t>
      </w:r>
      <w:r>
        <w:rPr>
          <w:sz w:val="28"/>
          <w:szCs w:val="28"/>
        </w:rPr>
        <w:t xml:space="preserve"> </w:t>
      </w:r>
      <w:r w:rsidRPr="00E04113">
        <w:rPr>
          <w:sz w:val="28"/>
          <w:szCs w:val="28"/>
        </w:rPr>
        <w:t>С</w:t>
      </w:r>
      <w:r>
        <w:rPr>
          <w:sz w:val="28"/>
          <w:szCs w:val="28"/>
        </w:rPr>
        <w:t xml:space="preserve"> </w:t>
      </w:r>
      <w:r>
        <w:rPr>
          <w:sz w:val="28"/>
          <w:szCs w:val="28"/>
        </w:rPr>
        <w:lastRenderedPageBreak/>
        <w:t>«Обрабатывающие производства»</w:t>
      </w:r>
      <w:r w:rsidRPr="00E04113">
        <w:rPr>
          <w:sz w:val="28"/>
          <w:szCs w:val="28"/>
        </w:rPr>
        <w:t xml:space="preserve"> общероссийского классификатора видов экономической деятельности ОК 029-2014 (КДЕС Ред. 2)</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сумма – от 300 тыс. рублей до 5 млн. рублей;</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срок – от 3 до 36 месяцев;</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ставка – 9,5 % годовых.</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
          <w:sz w:val="28"/>
          <w:szCs w:val="28"/>
        </w:rPr>
      </w:pPr>
      <w:r w:rsidRPr="009316B6">
        <w:rPr>
          <w:b/>
          <w:sz w:val="28"/>
          <w:szCs w:val="28"/>
        </w:rPr>
        <w:t>Микрофинансовый продукт «Социальное предпринимательство»</w:t>
      </w:r>
    </w:p>
    <w:p w:rsidR="006B6B9E" w:rsidRPr="009316B6" w:rsidRDefault="006B6B9E" w:rsidP="006B6B9E">
      <w:pPr>
        <w:widowControl w:val="0"/>
        <w:tabs>
          <w:tab w:val="left" w:pos="-142"/>
          <w:tab w:val="left" w:pos="0"/>
          <w:tab w:val="left" w:pos="284"/>
          <w:tab w:val="left" w:pos="1276"/>
          <w:tab w:val="left" w:pos="1530"/>
        </w:tabs>
        <w:overflowPunct/>
        <w:adjustRightInd/>
        <w:spacing w:line="276" w:lineRule="auto"/>
        <w:ind w:right="282" w:firstLine="709"/>
        <w:contextualSpacing/>
        <w:jc w:val="both"/>
        <w:textAlignment w:val="auto"/>
        <w:rPr>
          <w:rFonts w:eastAsia="Calibri"/>
          <w:sz w:val="28"/>
          <w:szCs w:val="28"/>
          <w:lang w:eastAsia="en-US"/>
        </w:rPr>
      </w:pPr>
      <w:r w:rsidRPr="009316B6">
        <w:rPr>
          <w:rFonts w:eastAsia="Calibri"/>
          <w:iCs/>
          <w:sz w:val="28"/>
          <w:szCs w:val="28"/>
          <w:lang w:eastAsia="en-US"/>
        </w:rPr>
        <w:t>Условия:</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любые обоснованные заемщиками затраты на предпринимательские цели;</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xml:space="preserve">– получатели – субъекты МСП, </w:t>
      </w:r>
      <w:r w:rsidRPr="009316B6">
        <w:rPr>
          <w:sz w:val="28"/>
          <w:szCs w:val="28"/>
        </w:rPr>
        <w:t>включенные в единый реестр субъектов малого и среднего предпринимательства</w:t>
      </w:r>
      <w:r w:rsidRPr="009316B6">
        <w:rPr>
          <w:bCs/>
          <w:sz w:val="28"/>
          <w:szCs w:val="28"/>
          <w:lang w:eastAsia="en-US"/>
        </w:rPr>
        <w:t>,</w:t>
      </w:r>
      <w:r w:rsidRPr="009316B6">
        <w:rPr>
          <w:sz w:val="28"/>
          <w:szCs w:val="28"/>
        </w:rPr>
        <w:t xml:space="preserve"> с указанием, что СМСП является социальным предприятием;</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сумма – от 100 тыс. рублей до 5 млн. рублей; </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срок – от 3 до 36 месяцев;</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ставка – </w:t>
      </w:r>
      <w:r w:rsidRPr="006B6B9E">
        <w:rPr>
          <w:bCs/>
          <w:sz w:val="28"/>
          <w:szCs w:val="28"/>
          <w:lang w:eastAsia="en-US"/>
        </w:rPr>
        <w:t>5</w:t>
      </w:r>
      <w:r w:rsidRPr="009316B6">
        <w:rPr>
          <w:bCs/>
          <w:sz w:val="28"/>
          <w:szCs w:val="28"/>
          <w:lang w:eastAsia="en-US"/>
        </w:rPr>
        <w:t>,5 % годовых.</w:t>
      </w:r>
    </w:p>
    <w:p w:rsidR="006B6B9E" w:rsidRPr="009316B6" w:rsidRDefault="006B6B9E" w:rsidP="006B6B9E">
      <w:pPr>
        <w:rPr>
          <w:b/>
          <w:sz w:val="28"/>
          <w:szCs w:val="28"/>
        </w:rPr>
      </w:pPr>
      <w:r w:rsidRPr="009316B6">
        <w:rPr>
          <w:b/>
          <w:sz w:val="28"/>
          <w:szCs w:val="28"/>
        </w:rPr>
        <w:t xml:space="preserve">          Микрофинансовый продукт «Содействие»</w:t>
      </w:r>
    </w:p>
    <w:p w:rsidR="006B6B9E" w:rsidRPr="009316B6" w:rsidRDefault="006B6B9E" w:rsidP="006B6B9E">
      <w:pPr>
        <w:widowControl w:val="0"/>
        <w:tabs>
          <w:tab w:val="left" w:pos="-142"/>
          <w:tab w:val="left" w:pos="0"/>
          <w:tab w:val="left" w:pos="284"/>
          <w:tab w:val="left" w:pos="1276"/>
          <w:tab w:val="left" w:pos="1530"/>
        </w:tabs>
        <w:overflowPunct/>
        <w:adjustRightInd/>
        <w:spacing w:line="276" w:lineRule="auto"/>
        <w:ind w:right="282" w:firstLine="709"/>
        <w:contextualSpacing/>
        <w:jc w:val="both"/>
        <w:textAlignment w:val="auto"/>
        <w:rPr>
          <w:rFonts w:eastAsia="Calibri"/>
          <w:sz w:val="28"/>
          <w:szCs w:val="28"/>
          <w:lang w:eastAsia="en-US"/>
        </w:rPr>
      </w:pPr>
      <w:r w:rsidRPr="009316B6">
        <w:rPr>
          <w:rFonts w:eastAsia="Calibri"/>
          <w:iCs/>
          <w:sz w:val="28"/>
          <w:szCs w:val="28"/>
          <w:lang w:eastAsia="en-US"/>
        </w:rPr>
        <w:t>Условия:</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любые обоснованные заемщиками затраты на предпринимательские цели;</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получатели – субъекты МСП;</w:t>
      </w:r>
    </w:p>
    <w:p w:rsidR="006B6B9E" w:rsidRPr="009316B6" w:rsidRDefault="006B6B9E" w:rsidP="006B6B9E">
      <w:pPr>
        <w:ind w:firstLine="708"/>
        <w:jc w:val="both"/>
        <w:rPr>
          <w:bCs/>
          <w:sz w:val="28"/>
          <w:szCs w:val="28"/>
          <w:lang w:eastAsia="en-US"/>
        </w:rPr>
      </w:pPr>
      <w:r w:rsidRPr="009316B6">
        <w:rPr>
          <w:bCs/>
          <w:sz w:val="28"/>
          <w:szCs w:val="28"/>
          <w:lang w:eastAsia="en-US"/>
        </w:rPr>
        <w:t>– сумма:</w:t>
      </w:r>
    </w:p>
    <w:p w:rsidR="006B6B9E" w:rsidRPr="009316B6" w:rsidRDefault="006B6B9E" w:rsidP="006B6B9E">
      <w:pPr>
        <w:ind w:firstLine="708"/>
        <w:jc w:val="both"/>
        <w:rPr>
          <w:sz w:val="28"/>
          <w:szCs w:val="28"/>
        </w:rPr>
      </w:pPr>
      <w:r w:rsidRPr="009316B6">
        <w:rPr>
          <w:sz w:val="28"/>
          <w:szCs w:val="28"/>
        </w:rPr>
        <w:t>1) от 300 тыс.  рублей до 1 млн. рублей - в период действия режима повышенной готовности или режима чрезвычайной ситуации;</w:t>
      </w:r>
    </w:p>
    <w:p w:rsidR="006B6B9E" w:rsidRPr="009316B6" w:rsidRDefault="006B6B9E" w:rsidP="006B6B9E">
      <w:pPr>
        <w:ind w:firstLine="708"/>
        <w:jc w:val="both"/>
        <w:rPr>
          <w:sz w:val="28"/>
          <w:szCs w:val="28"/>
        </w:rPr>
      </w:pPr>
      <w:r w:rsidRPr="009316B6">
        <w:rPr>
          <w:sz w:val="28"/>
          <w:szCs w:val="28"/>
        </w:rPr>
        <w:t>2) от 1 млн. руб. до 5 млн. рублей – независимо от введения режима повышенной готовности или режима чрезвычайной ситуации;</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срок – от 3 до 24 месяцев;</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xml:space="preserve">– ставка – от </w:t>
      </w:r>
      <w:r w:rsidRPr="009316B6">
        <w:rPr>
          <w:sz w:val="28"/>
          <w:szCs w:val="28"/>
        </w:rPr>
        <w:t xml:space="preserve">1/2 ключевой ставки Банка России, установленной на момент заключения договора микрозайма, до </w:t>
      </w:r>
      <w:r w:rsidRPr="009316B6">
        <w:rPr>
          <w:bCs/>
          <w:sz w:val="28"/>
          <w:szCs w:val="28"/>
          <w:lang w:eastAsia="en-US"/>
        </w:rPr>
        <w:t>13,5 % годовых.</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p>
    <w:p w:rsidR="006B6B9E" w:rsidRPr="009316B6" w:rsidRDefault="006B6B9E" w:rsidP="006B6B9E">
      <w:pPr>
        <w:rPr>
          <w:b/>
          <w:sz w:val="28"/>
          <w:szCs w:val="28"/>
        </w:rPr>
      </w:pPr>
      <w:r w:rsidRPr="009316B6">
        <w:rPr>
          <w:b/>
          <w:sz w:val="28"/>
          <w:szCs w:val="28"/>
        </w:rPr>
        <w:t xml:space="preserve">         Микрофинансовый продукт «Самозанятые 2022»</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xml:space="preserve">Условия: </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любые обоснованные заемщиками затраты на предпринимательские цели;</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получатели – физические лица, не являющиеся индивидуальными предпринимателями и применяющие специальный налоговый режим «Налог на профессиональный доход», зарегистрированные не менее 1 месяца;</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xml:space="preserve">– сумма – от 50 тыс. рублей до 500 тыс. рублей; </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срок – от 3 до 24 месяцев;</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ставка – 5,5 % годовых.</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jc w:val="both"/>
        <w:textAlignment w:val="auto"/>
        <w:rPr>
          <w:bCs/>
          <w:sz w:val="28"/>
          <w:szCs w:val="28"/>
          <w:lang w:eastAsia="en-US"/>
        </w:rPr>
      </w:pPr>
    </w:p>
    <w:p w:rsidR="006B6B9E" w:rsidRPr="009316B6" w:rsidRDefault="006B6B9E" w:rsidP="006B6B9E">
      <w:pPr>
        <w:ind w:left="993"/>
        <w:jc w:val="center"/>
        <w:rPr>
          <w:b/>
          <w:sz w:val="28"/>
          <w:szCs w:val="28"/>
        </w:rPr>
      </w:pPr>
      <w:r w:rsidRPr="009316B6">
        <w:rPr>
          <w:b/>
          <w:sz w:val="28"/>
          <w:szCs w:val="28"/>
        </w:rPr>
        <w:t>Микрофинансовый продукт «Рефинансирование»</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xml:space="preserve">Условия: </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рефинансирование действующих кредитов, процентная ставка по которым была повышена;</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lastRenderedPageBreak/>
        <w:t>–</w:t>
      </w:r>
      <w:r w:rsidRPr="00DF442D">
        <w:rPr>
          <w:sz w:val="28"/>
          <w:szCs w:val="28"/>
        </w:rPr>
        <w:t xml:space="preserve"> субъект МСП </w:t>
      </w:r>
      <w:r w:rsidRPr="009C74D2">
        <w:rPr>
          <w:sz w:val="28"/>
          <w:szCs w:val="28"/>
        </w:rPr>
        <w:t>получи</w:t>
      </w:r>
      <w:r>
        <w:rPr>
          <w:sz w:val="28"/>
          <w:szCs w:val="28"/>
        </w:rPr>
        <w:t>л</w:t>
      </w:r>
      <w:r w:rsidRPr="009C74D2">
        <w:rPr>
          <w:sz w:val="28"/>
          <w:szCs w:val="28"/>
        </w:rPr>
        <w:t xml:space="preserve"> кредит</w:t>
      </w:r>
      <w:r>
        <w:rPr>
          <w:sz w:val="28"/>
          <w:szCs w:val="28"/>
        </w:rPr>
        <w:t>,</w:t>
      </w:r>
      <w:r w:rsidRPr="009C74D2">
        <w:rPr>
          <w:sz w:val="28"/>
          <w:szCs w:val="28"/>
        </w:rPr>
        <w:t xml:space="preserve"> </w:t>
      </w:r>
      <w:r>
        <w:rPr>
          <w:sz w:val="28"/>
          <w:szCs w:val="28"/>
        </w:rPr>
        <w:t xml:space="preserve">по которому в период </w:t>
      </w:r>
      <w:r w:rsidRPr="009C74D2">
        <w:rPr>
          <w:sz w:val="28"/>
          <w:szCs w:val="28"/>
        </w:rPr>
        <w:t>с 28.02.2022 увеличена процентная ставка</w:t>
      </w:r>
      <w:r w:rsidRPr="009C74D2">
        <w:rPr>
          <w:rStyle w:val="af5"/>
          <w:sz w:val="28"/>
          <w:szCs w:val="28"/>
        </w:rPr>
        <w:footnoteReference w:id="1"/>
      </w:r>
      <w:r>
        <w:rPr>
          <w:sz w:val="28"/>
          <w:szCs w:val="28"/>
        </w:rPr>
        <w:t xml:space="preserve">. </w:t>
      </w:r>
      <w:r w:rsidRPr="009316B6">
        <w:rPr>
          <w:bCs/>
          <w:sz w:val="28"/>
          <w:szCs w:val="28"/>
          <w:lang w:eastAsia="en-US"/>
        </w:rPr>
        <w:t xml:space="preserve"> </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xml:space="preserve">– сумма – от 300 тыс. рублей до 5 млн. рублей; </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срок – от 3 до 36 месяцев;</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ставка – 9,5 % годовых.</w:t>
      </w:r>
    </w:p>
    <w:p w:rsidR="006B6B9E" w:rsidRPr="009316B6" w:rsidRDefault="006B6B9E" w:rsidP="006B6B9E">
      <w:pPr>
        <w:pStyle w:val="Default"/>
        <w:widowControl w:val="0"/>
        <w:ind w:firstLine="709"/>
        <w:jc w:val="both"/>
        <w:rPr>
          <w:color w:val="auto"/>
          <w:sz w:val="28"/>
          <w:szCs w:val="28"/>
        </w:rPr>
      </w:pPr>
    </w:p>
    <w:p w:rsidR="006B6B9E" w:rsidRPr="009316B6" w:rsidRDefault="006B6B9E" w:rsidP="006B6B9E">
      <w:pPr>
        <w:rPr>
          <w:b/>
          <w:sz w:val="28"/>
          <w:szCs w:val="28"/>
        </w:rPr>
      </w:pPr>
      <w:r w:rsidRPr="009316B6">
        <w:rPr>
          <w:b/>
          <w:sz w:val="28"/>
          <w:szCs w:val="28"/>
        </w:rPr>
        <w:t xml:space="preserve">          Микрофинансовый продукт «Развитие экспорта»</w:t>
      </w:r>
    </w:p>
    <w:p w:rsidR="006B6B9E" w:rsidRPr="009316B6" w:rsidRDefault="006B6B9E" w:rsidP="006B6B9E">
      <w:pPr>
        <w:widowControl w:val="0"/>
        <w:tabs>
          <w:tab w:val="left" w:pos="-142"/>
          <w:tab w:val="left" w:pos="0"/>
          <w:tab w:val="left" w:pos="284"/>
          <w:tab w:val="left" w:pos="1276"/>
          <w:tab w:val="left" w:pos="1530"/>
        </w:tabs>
        <w:overflowPunct/>
        <w:adjustRightInd/>
        <w:spacing w:line="276" w:lineRule="auto"/>
        <w:ind w:right="282" w:firstLine="709"/>
        <w:contextualSpacing/>
        <w:jc w:val="both"/>
        <w:textAlignment w:val="auto"/>
        <w:rPr>
          <w:bCs/>
          <w:sz w:val="28"/>
          <w:szCs w:val="28"/>
          <w:lang w:eastAsia="en-US"/>
        </w:rPr>
      </w:pPr>
      <w:r w:rsidRPr="009316B6">
        <w:rPr>
          <w:bCs/>
          <w:sz w:val="28"/>
          <w:szCs w:val="28"/>
          <w:lang w:eastAsia="en-US"/>
        </w:rPr>
        <w:t>Условия:</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любые обоснованные заемщиками затраты на предпринимательские цели;</w:t>
      </w:r>
    </w:p>
    <w:p w:rsidR="006B6B9E" w:rsidRPr="009316B6" w:rsidRDefault="006B6B9E" w:rsidP="006B6B9E">
      <w:pPr>
        <w:widowControl w:val="0"/>
        <w:tabs>
          <w:tab w:val="left" w:pos="-142"/>
          <w:tab w:val="left" w:pos="142"/>
          <w:tab w:val="left" w:pos="567"/>
          <w:tab w:val="left" w:pos="1276"/>
        </w:tabs>
        <w:overflowPunct/>
        <w:adjustRightInd/>
        <w:spacing w:line="276" w:lineRule="auto"/>
        <w:ind w:right="282" w:firstLine="709"/>
        <w:jc w:val="both"/>
        <w:textAlignment w:val="auto"/>
        <w:rPr>
          <w:bCs/>
          <w:sz w:val="28"/>
          <w:szCs w:val="28"/>
          <w:lang w:eastAsia="en-US"/>
        </w:rPr>
      </w:pPr>
      <w:r>
        <w:rPr>
          <w:sz w:val="28"/>
          <w:szCs w:val="28"/>
        </w:rPr>
        <w:t xml:space="preserve">- </w:t>
      </w:r>
      <w:r w:rsidRPr="00EB059C">
        <w:rPr>
          <w:sz w:val="28"/>
          <w:szCs w:val="28"/>
        </w:rPr>
        <w:t xml:space="preserve">экспортер, </w:t>
      </w:r>
      <w:r>
        <w:rPr>
          <w:sz w:val="28"/>
          <w:szCs w:val="28"/>
        </w:rPr>
        <w:t>имеющий в 2021 и/или в 2022 году действующий экспортный контракт</w:t>
      </w:r>
      <w:r w:rsidRPr="002A4857">
        <w:rPr>
          <w:rStyle w:val="af5"/>
          <w:sz w:val="28"/>
          <w:szCs w:val="28"/>
        </w:rPr>
        <w:footnoteReference w:id="2"/>
      </w:r>
      <w:r>
        <w:rPr>
          <w:sz w:val="28"/>
          <w:szCs w:val="28"/>
        </w:rPr>
        <w:t>.</w:t>
      </w:r>
      <w:r w:rsidRPr="009316B6">
        <w:rPr>
          <w:bCs/>
          <w:sz w:val="28"/>
          <w:szCs w:val="28"/>
          <w:lang w:eastAsia="en-US"/>
        </w:rPr>
        <w:t>;</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jc w:val="both"/>
        <w:textAlignment w:val="auto"/>
        <w:rPr>
          <w:bCs/>
          <w:sz w:val="28"/>
          <w:szCs w:val="28"/>
          <w:lang w:eastAsia="en-US"/>
        </w:rPr>
      </w:pPr>
      <w:r w:rsidRPr="009316B6">
        <w:rPr>
          <w:bCs/>
          <w:sz w:val="28"/>
          <w:szCs w:val="28"/>
          <w:lang w:eastAsia="en-US"/>
        </w:rPr>
        <w:tab/>
        <w:t xml:space="preserve">      – сумма – от 300 тыс. рублей до 5 млн. рублей; </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срок – от 3 до 36 месяцев;</w:t>
      </w:r>
    </w:p>
    <w:p w:rsidR="006B6B9E" w:rsidRPr="00673821"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ставка – от 0,1% до 9,5% годовых (в зависимости от суммы заключенных экспортных контрактов).</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Cs/>
          <w:sz w:val="28"/>
          <w:szCs w:val="28"/>
          <w:lang w:eastAsia="en-US"/>
        </w:rPr>
      </w:pP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
          <w:sz w:val="28"/>
          <w:szCs w:val="28"/>
          <w:lang w:eastAsia="en-US"/>
        </w:rPr>
      </w:pPr>
      <w:r w:rsidRPr="009254FA">
        <w:rPr>
          <w:b/>
          <w:sz w:val="28"/>
          <w:szCs w:val="28"/>
          <w:lang w:eastAsia="en-US"/>
        </w:rPr>
        <w:t xml:space="preserve">ГКУ «Центр реализации программ поддержки и развития малого и среднего предпринимательства Республики Татарстан» </w:t>
      </w:r>
      <w:r w:rsidRPr="009254FA">
        <w:rPr>
          <w:sz w:val="28"/>
          <w:szCs w:val="28"/>
          <w:lang w:eastAsia="en-US"/>
        </w:rPr>
        <w:t>в 2022 году планируется реализация следующих программ:</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Cs/>
          <w:sz w:val="28"/>
          <w:szCs w:val="28"/>
          <w:lang w:eastAsia="en-US"/>
        </w:rPr>
      </w:pPr>
      <w:r w:rsidRPr="009254FA">
        <w:rPr>
          <w:b/>
          <w:bCs/>
          <w:sz w:val="28"/>
          <w:szCs w:val="28"/>
          <w:lang w:eastAsia="en-US"/>
        </w:rPr>
        <w:t>1.</w:t>
      </w:r>
      <w:r w:rsidRPr="009254FA">
        <w:rPr>
          <w:b/>
          <w:bCs/>
          <w:sz w:val="28"/>
          <w:szCs w:val="28"/>
          <w:lang w:eastAsia="en-US"/>
        </w:rPr>
        <w:tab/>
        <w:t>Субсидирование процентной ставки.</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Cs/>
          <w:sz w:val="28"/>
          <w:szCs w:val="28"/>
          <w:lang w:eastAsia="en-US"/>
        </w:rPr>
      </w:pPr>
      <w:r w:rsidRPr="009254FA">
        <w:rPr>
          <w:bCs/>
          <w:sz w:val="28"/>
          <w:szCs w:val="28"/>
          <w:lang w:eastAsia="en-US"/>
        </w:rPr>
        <w:t>Программой предусмотрено две категории заявителей:</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Cs/>
          <w:sz w:val="28"/>
          <w:szCs w:val="28"/>
          <w:lang w:eastAsia="en-US"/>
        </w:rPr>
      </w:pPr>
      <w:r w:rsidRPr="009254FA">
        <w:rPr>
          <w:bCs/>
          <w:sz w:val="28"/>
          <w:szCs w:val="28"/>
          <w:lang w:eastAsia="en-US"/>
        </w:rPr>
        <w:t>- I категория: субъекты МСП, осуществляющие основную деятельность в соответствии c разделами A, C, F согласно ОКВЭД;</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Cs/>
          <w:sz w:val="28"/>
          <w:szCs w:val="28"/>
          <w:lang w:eastAsia="en-US"/>
        </w:rPr>
      </w:pPr>
      <w:r w:rsidRPr="009254FA">
        <w:rPr>
          <w:bCs/>
          <w:sz w:val="28"/>
          <w:szCs w:val="28"/>
          <w:lang w:eastAsia="en-US"/>
        </w:rPr>
        <w:t>- II категория: управляющие компании и резиденты промышленных площадок и парков; экспортно-ориентированные субъекты МСП; субъекты МСП, вошедшие в инвестиционный меморандум РТ на 2020-2022 годы; субъекты МСП, целью кредитного договора которых является реализация инвестиционных проектов.</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Cs/>
          <w:sz w:val="28"/>
          <w:szCs w:val="28"/>
          <w:lang w:eastAsia="en-US"/>
        </w:rPr>
      </w:pPr>
      <w:r w:rsidRPr="009254FA">
        <w:rPr>
          <w:bCs/>
          <w:sz w:val="28"/>
          <w:szCs w:val="28"/>
          <w:lang w:eastAsia="en-US"/>
        </w:rPr>
        <w:t xml:space="preserve">В рамках программы планируется возмещать фактически уплаченные проценты по кредитным договорам с 01.01.2020 по 30.11.2022. </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Cs/>
          <w:sz w:val="28"/>
          <w:szCs w:val="28"/>
          <w:lang w:eastAsia="en-US"/>
        </w:rPr>
      </w:pPr>
      <w:r w:rsidRPr="009254FA">
        <w:rPr>
          <w:bCs/>
          <w:sz w:val="28"/>
          <w:szCs w:val="28"/>
          <w:lang w:eastAsia="en-US"/>
        </w:rPr>
        <w:t xml:space="preserve">Для получения субсидии необходимо иметь действующий кредитный </w:t>
      </w:r>
      <w:r w:rsidRPr="009254FA">
        <w:rPr>
          <w:bCs/>
          <w:sz w:val="28"/>
          <w:szCs w:val="28"/>
          <w:lang w:eastAsia="en-US"/>
        </w:rPr>
        <w:lastRenderedPageBreak/>
        <w:t>договор, направленный на пополнение оборотных средств, приобретение основных средств, строительство (реконструкцию), а также на реализацию инвестиционных проектов.</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Cs/>
          <w:sz w:val="28"/>
          <w:szCs w:val="28"/>
          <w:lang w:eastAsia="en-US"/>
        </w:rPr>
      </w:pPr>
      <w:r w:rsidRPr="009254FA">
        <w:rPr>
          <w:bCs/>
          <w:sz w:val="28"/>
          <w:szCs w:val="28"/>
          <w:lang w:eastAsia="en-US"/>
        </w:rPr>
        <w:t>Проект постановления проходит финальную стадию согласования в Кабинете Министров Республики Татарстан. О старте приема заявок будет объявлено на официальном сайте Министерства экономики Республики Татарстан.</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
          <w:bCs/>
          <w:sz w:val="28"/>
          <w:szCs w:val="28"/>
          <w:lang w:eastAsia="en-US"/>
        </w:rPr>
      </w:pPr>
      <w:r w:rsidRPr="009254FA">
        <w:rPr>
          <w:b/>
          <w:bCs/>
          <w:sz w:val="28"/>
          <w:szCs w:val="28"/>
          <w:lang w:eastAsia="en-US"/>
        </w:rPr>
        <w:t>2.</w:t>
      </w:r>
      <w:r w:rsidRPr="009254FA">
        <w:rPr>
          <w:b/>
          <w:bCs/>
          <w:sz w:val="28"/>
          <w:szCs w:val="28"/>
          <w:lang w:eastAsia="en-US"/>
        </w:rPr>
        <w:tab/>
        <w:t>Субсидирование доставки еды.</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Cs/>
          <w:sz w:val="28"/>
          <w:szCs w:val="28"/>
          <w:lang w:eastAsia="en-US"/>
        </w:rPr>
      </w:pPr>
      <w:r w:rsidRPr="009254FA">
        <w:rPr>
          <w:bCs/>
          <w:sz w:val="28"/>
          <w:szCs w:val="28"/>
          <w:lang w:eastAsia="en-US"/>
        </w:rPr>
        <w:t>Программа реализуется в целях поддержки предприятий общественного питания в период ограничений, действующих в результате распространения коронавирусной инфекции. Субсидию смогут получить субъекты МСП в целях возмещения затрат, связанных с оплатой услуг (комиссий) сервисов с доставкой продуктов питания и еды. Для получения субсидии необходимо иметь договор на размещение товаров, услуг на сервисах с доставкой продуктов питания и еды, аккредитованных Министерством экономики Республики Татарстан. В 2022 году планируется возмещать комиссию за период с 01.05.2021 по 30.11.2022.</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Cs/>
          <w:sz w:val="28"/>
          <w:szCs w:val="28"/>
          <w:lang w:eastAsia="en-US"/>
        </w:rPr>
      </w:pPr>
      <w:r w:rsidRPr="009254FA">
        <w:rPr>
          <w:bCs/>
          <w:sz w:val="28"/>
          <w:szCs w:val="28"/>
          <w:lang w:eastAsia="en-US"/>
        </w:rPr>
        <w:t>Проект постановления проходит финальную стадию согласования в Кабинете Министров Республики Татарстан. О старте приема заявок будет объявлено на официальном сайте Министерства экономики Республики Татарстан.</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
          <w:bCs/>
          <w:sz w:val="28"/>
          <w:szCs w:val="28"/>
          <w:lang w:eastAsia="en-US"/>
        </w:rPr>
      </w:pPr>
      <w:r w:rsidRPr="009254FA">
        <w:rPr>
          <w:b/>
          <w:bCs/>
          <w:sz w:val="28"/>
          <w:szCs w:val="28"/>
          <w:lang w:eastAsia="en-US"/>
        </w:rPr>
        <w:t>3.</w:t>
      </w:r>
      <w:r w:rsidRPr="009254FA">
        <w:rPr>
          <w:b/>
          <w:bCs/>
          <w:sz w:val="28"/>
          <w:szCs w:val="28"/>
          <w:lang w:eastAsia="en-US"/>
        </w:rPr>
        <w:tab/>
        <w:t>Субсидирование электроэнергии.</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Cs/>
          <w:sz w:val="28"/>
          <w:szCs w:val="28"/>
          <w:lang w:eastAsia="en-US"/>
        </w:rPr>
      </w:pPr>
      <w:r w:rsidRPr="009254FA">
        <w:rPr>
          <w:bCs/>
          <w:sz w:val="28"/>
          <w:szCs w:val="28"/>
          <w:lang w:eastAsia="en-US"/>
        </w:rPr>
        <w:t>Программой предусмотрено возмещение разницы стоимости единых (котловых) тарифов на услуги по передаче электрической энергии по сетям сетевых организаций на территории Республики Татарстан между фактически используемым и высоким диапазонами напряжения. Для получения субсидии необходимо заключить соглашение с Министерством экономики Республики Татарстан об осуществлении деятельности на территории промышленного парка.</w:t>
      </w:r>
    </w:p>
    <w:p w:rsidR="009254FA" w:rsidRDefault="009254FA" w:rsidP="009254FA">
      <w:pPr>
        <w:widowControl w:val="0"/>
        <w:tabs>
          <w:tab w:val="left" w:pos="-142"/>
          <w:tab w:val="left" w:pos="0"/>
        </w:tabs>
        <w:overflowPunct/>
        <w:adjustRightInd/>
        <w:spacing w:line="276" w:lineRule="auto"/>
        <w:ind w:right="282" w:firstLine="709"/>
        <w:jc w:val="both"/>
        <w:textAlignment w:val="auto"/>
        <w:rPr>
          <w:bCs/>
          <w:sz w:val="28"/>
          <w:szCs w:val="28"/>
          <w:lang w:eastAsia="en-US"/>
        </w:rPr>
      </w:pPr>
      <w:r w:rsidRPr="009254FA">
        <w:rPr>
          <w:bCs/>
          <w:sz w:val="28"/>
          <w:szCs w:val="28"/>
          <w:lang w:eastAsia="en-US"/>
        </w:rPr>
        <w:t>Проект постановления находится на разработке в Министерстве экономики Республики Татарстан.</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Cs/>
          <w:sz w:val="28"/>
          <w:szCs w:val="28"/>
          <w:lang w:eastAsia="en-US"/>
        </w:rPr>
      </w:pPr>
      <w:r w:rsidRPr="009254FA">
        <w:rPr>
          <w:bCs/>
          <w:sz w:val="28"/>
          <w:szCs w:val="28"/>
          <w:lang w:eastAsia="en-US"/>
        </w:rPr>
        <w:t>Подробнее об условиях программ и сроках приема заявок Вы можете узнать по телефону 8 (843) 222-57-50 или на официальном сайте Министерства экономики Республики Татарстан https://mert.tatarstan.ru/gosudarstvennaya-podderzhka.htm.</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sz w:val="28"/>
          <w:szCs w:val="28"/>
          <w:lang w:eastAsia="en-US"/>
        </w:rPr>
      </w:pP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
          <w:sz w:val="28"/>
          <w:szCs w:val="28"/>
          <w:lang w:eastAsia="en-US"/>
        </w:rPr>
      </w:pPr>
      <w:r w:rsidRPr="009254FA">
        <w:rPr>
          <w:sz w:val="28"/>
          <w:szCs w:val="28"/>
          <w:lang w:eastAsia="en-US"/>
        </w:rPr>
        <w:t>Кроме</w:t>
      </w:r>
      <w:r w:rsidRPr="009254FA">
        <w:rPr>
          <w:spacing w:val="1"/>
          <w:sz w:val="28"/>
          <w:szCs w:val="28"/>
          <w:lang w:eastAsia="en-US"/>
        </w:rPr>
        <w:t xml:space="preserve"> </w:t>
      </w:r>
      <w:r w:rsidRPr="009254FA">
        <w:rPr>
          <w:sz w:val="28"/>
          <w:szCs w:val="28"/>
          <w:lang w:eastAsia="en-US"/>
        </w:rPr>
        <w:t>того,</w:t>
      </w:r>
      <w:r w:rsidRPr="009254FA">
        <w:rPr>
          <w:spacing w:val="1"/>
          <w:sz w:val="28"/>
          <w:szCs w:val="28"/>
          <w:lang w:eastAsia="en-US"/>
        </w:rPr>
        <w:t xml:space="preserve"> </w:t>
      </w:r>
      <w:r w:rsidRPr="009254FA">
        <w:rPr>
          <w:sz w:val="28"/>
          <w:szCs w:val="28"/>
          <w:lang w:eastAsia="en-US"/>
        </w:rPr>
        <w:t>Фонд</w:t>
      </w:r>
      <w:r w:rsidRPr="009254FA">
        <w:rPr>
          <w:spacing w:val="1"/>
          <w:sz w:val="28"/>
          <w:szCs w:val="28"/>
          <w:lang w:eastAsia="en-US"/>
        </w:rPr>
        <w:t xml:space="preserve"> </w:t>
      </w:r>
      <w:r w:rsidRPr="009254FA">
        <w:rPr>
          <w:sz w:val="28"/>
          <w:szCs w:val="28"/>
          <w:lang w:eastAsia="en-US"/>
        </w:rPr>
        <w:t>оказывает</w:t>
      </w:r>
      <w:r w:rsidRPr="009254FA">
        <w:rPr>
          <w:spacing w:val="1"/>
          <w:sz w:val="28"/>
          <w:szCs w:val="28"/>
          <w:lang w:eastAsia="en-US"/>
        </w:rPr>
        <w:t xml:space="preserve"> </w:t>
      </w:r>
      <w:r w:rsidRPr="009254FA">
        <w:rPr>
          <w:sz w:val="28"/>
          <w:szCs w:val="28"/>
          <w:lang w:eastAsia="en-US"/>
        </w:rPr>
        <w:t>следующие</w:t>
      </w:r>
      <w:r w:rsidRPr="009254FA">
        <w:rPr>
          <w:spacing w:val="1"/>
          <w:sz w:val="28"/>
          <w:szCs w:val="28"/>
          <w:lang w:eastAsia="en-US"/>
        </w:rPr>
        <w:t xml:space="preserve"> </w:t>
      </w:r>
      <w:r w:rsidRPr="009254FA">
        <w:rPr>
          <w:b/>
          <w:sz w:val="28"/>
          <w:szCs w:val="28"/>
          <w:lang w:eastAsia="en-US"/>
        </w:rPr>
        <w:t>информационно-консультационные</w:t>
      </w:r>
      <w:r w:rsidRPr="009254FA">
        <w:rPr>
          <w:b/>
          <w:spacing w:val="-4"/>
          <w:sz w:val="28"/>
          <w:szCs w:val="28"/>
          <w:lang w:eastAsia="en-US"/>
        </w:rPr>
        <w:t xml:space="preserve"> </w:t>
      </w:r>
      <w:r w:rsidRPr="009254FA">
        <w:rPr>
          <w:b/>
          <w:sz w:val="28"/>
          <w:szCs w:val="28"/>
          <w:lang w:eastAsia="en-US"/>
        </w:rPr>
        <w:t>услуги:</w:t>
      </w:r>
    </w:p>
    <w:p w:rsidR="009254FA" w:rsidRPr="009254FA" w:rsidRDefault="009254FA" w:rsidP="009254FA">
      <w:pPr>
        <w:pStyle w:val="ad"/>
        <w:tabs>
          <w:tab w:val="left" w:pos="-142"/>
          <w:tab w:val="left" w:pos="0"/>
        </w:tabs>
        <w:spacing w:before="0" w:beforeAutospacing="0" w:after="0" w:afterAutospacing="0" w:line="276" w:lineRule="auto"/>
        <w:ind w:right="282" w:firstLine="709"/>
        <w:jc w:val="both"/>
        <w:rPr>
          <w:rFonts w:eastAsia="Calibri"/>
          <w:sz w:val="28"/>
          <w:szCs w:val="28"/>
          <w:lang w:eastAsia="en-US"/>
        </w:rPr>
      </w:pPr>
      <w:r w:rsidRPr="009254FA">
        <w:rPr>
          <w:rFonts w:eastAsia="Calibri"/>
          <w:sz w:val="28"/>
          <w:szCs w:val="28"/>
          <w:lang w:eastAsia="en-US"/>
        </w:rPr>
        <w:t xml:space="preserve">– </w:t>
      </w:r>
      <w:r w:rsidRPr="009254FA">
        <w:rPr>
          <w:rFonts w:eastAsia="Calibri"/>
          <w:i/>
          <w:sz w:val="28"/>
          <w:szCs w:val="28"/>
          <w:lang w:eastAsia="en-US"/>
        </w:rPr>
        <w:t xml:space="preserve">Услуга по ведению бухгалтерии </w:t>
      </w:r>
    </w:p>
    <w:p w:rsidR="009254FA" w:rsidRPr="009254FA" w:rsidRDefault="009254FA" w:rsidP="009254FA">
      <w:pPr>
        <w:shd w:val="clear" w:color="auto" w:fill="FFFFFF"/>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Оказание услуг в соответствии с одним из пакетов на выбор субъекта МСП:</w:t>
      </w:r>
    </w:p>
    <w:p w:rsidR="009254FA" w:rsidRPr="00D539E7" w:rsidRDefault="009254FA" w:rsidP="009254FA">
      <w:pPr>
        <w:shd w:val="clear" w:color="auto" w:fill="FFFFFF"/>
        <w:overflowPunct/>
        <w:autoSpaceDE/>
        <w:autoSpaceDN/>
        <w:adjustRightInd/>
        <w:spacing w:line="276" w:lineRule="auto"/>
        <w:ind w:firstLine="709"/>
        <w:jc w:val="both"/>
        <w:textAlignment w:val="auto"/>
        <w:rPr>
          <w:color w:val="000000"/>
          <w:sz w:val="26"/>
          <w:szCs w:val="26"/>
        </w:rPr>
      </w:pPr>
    </w:p>
    <w:tbl>
      <w:tblPr>
        <w:tblW w:w="10206" w:type="dxa"/>
        <w:jc w:val="center"/>
        <w:tblLayout w:type="fixed"/>
        <w:tblCellMar>
          <w:left w:w="0" w:type="dxa"/>
          <w:right w:w="0" w:type="dxa"/>
        </w:tblCellMar>
        <w:tblLook w:val="04A0" w:firstRow="1" w:lastRow="0" w:firstColumn="1" w:lastColumn="0" w:noHBand="0" w:noVBand="1"/>
      </w:tblPr>
      <w:tblGrid>
        <w:gridCol w:w="3686"/>
        <w:gridCol w:w="1275"/>
        <w:gridCol w:w="2268"/>
        <w:gridCol w:w="1418"/>
        <w:gridCol w:w="1559"/>
      </w:tblGrid>
      <w:tr w:rsidR="009254FA" w:rsidRPr="00D539E7" w:rsidTr="009254FA">
        <w:trPr>
          <w:trHeight w:val="486"/>
          <w:jc w:val="center"/>
        </w:trPr>
        <w:tc>
          <w:tcPr>
            <w:tcW w:w="3686" w:type="dxa"/>
            <w:tcBorders>
              <w:top w:val="single" w:sz="8" w:space="0" w:color="auto"/>
              <w:left w:val="single" w:sz="8" w:space="0" w:color="auto"/>
              <w:bottom w:val="single" w:sz="4" w:space="0" w:color="auto"/>
              <w:right w:val="single" w:sz="8" w:space="0" w:color="auto"/>
            </w:tcBorders>
            <w:vAlign w:val="center"/>
          </w:tcPr>
          <w:p w:rsidR="009254FA" w:rsidRPr="00514F00" w:rsidRDefault="009254FA" w:rsidP="009254FA">
            <w:pPr>
              <w:tabs>
                <w:tab w:val="left" w:pos="567"/>
              </w:tabs>
              <w:overflowPunct/>
              <w:autoSpaceDE/>
              <w:autoSpaceDN/>
              <w:adjustRightInd/>
              <w:spacing w:line="276" w:lineRule="auto"/>
              <w:jc w:val="center"/>
              <w:textAlignment w:val="auto"/>
              <w:rPr>
                <w:b/>
                <w:bCs/>
                <w:iCs/>
                <w:lang w:eastAsia="en-US"/>
              </w:rPr>
            </w:pPr>
            <w:r w:rsidRPr="00514F00">
              <w:rPr>
                <w:b/>
                <w:bCs/>
                <w:iCs/>
                <w:lang w:eastAsia="en-US"/>
              </w:rPr>
              <w:lastRenderedPageBreak/>
              <w:t>Наименование услуги</w:t>
            </w:r>
          </w:p>
        </w:tc>
        <w:tc>
          <w:tcPr>
            <w:tcW w:w="127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254FA" w:rsidRPr="00514F00" w:rsidRDefault="009254FA" w:rsidP="009254FA">
            <w:pPr>
              <w:tabs>
                <w:tab w:val="left" w:pos="567"/>
              </w:tabs>
              <w:overflowPunct/>
              <w:autoSpaceDE/>
              <w:autoSpaceDN/>
              <w:adjustRightInd/>
              <w:spacing w:line="276" w:lineRule="auto"/>
              <w:jc w:val="center"/>
              <w:textAlignment w:val="auto"/>
              <w:rPr>
                <w:b/>
                <w:bCs/>
                <w:iCs/>
                <w:lang w:val="en-GB" w:eastAsia="en-US"/>
              </w:rPr>
            </w:pPr>
            <w:r w:rsidRPr="00514F00">
              <w:rPr>
                <w:b/>
                <w:bCs/>
                <w:iCs/>
                <w:lang w:val="en-GB" w:eastAsia="en-US"/>
              </w:rPr>
              <w:t>Организаци</w:t>
            </w:r>
            <w:r w:rsidRPr="00514F00">
              <w:rPr>
                <w:b/>
                <w:bCs/>
                <w:iCs/>
                <w:lang w:eastAsia="en-US"/>
              </w:rPr>
              <w:t>о</w:t>
            </w:r>
            <w:r w:rsidRPr="00514F00">
              <w:rPr>
                <w:b/>
                <w:bCs/>
                <w:iCs/>
                <w:lang w:val="en-GB" w:eastAsia="en-US"/>
              </w:rPr>
              <w:t>нно-правовая форма</w:t>
            </w:r>
          </w:p>
        </w:tc>
        <w:tc>
          <w:tcPr>
            <w:tcW w:w="226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254FA" w:rsidRPr="00514F00" w:rsidRDefault="009254FA" w:rsidP="009254FA">
            <w:pPr>
              <w:tabs>
                <w:tab w:val="left" w:pos="567"/>
              </w:tabs>
              <w:overflowPunct/>
              <w:autoSpaceDE/>
              <w:autoSpaceDN/>
              <w:adjustRightInd/>
              <w:spacing w:line="276" w:lineRule="auto"/>
              <w:jc w:val="center"/>
              <w:textAlignment w:val="auto"/>
              <w:rPr>
                <w:b/>
                <w:bCs/>
                <w:iCs/>
                <w:lang w:val="en-GB" w:eastAsia="en-US"/>
              </w:rPr>
            </w:pPr>
            <w:r w:rsidRPr="00514F00">
              <w:rPr>
                <w:b/>
                <w:bCs/>
                <w:iCs/>
                <w:lang w:val="en-GB" w:eastAsia="en-US"/>
              </w:rPr>
              <w:t>Система налогообложения</w:t>
            </w:r>
          </w:p>
        </w:tc>
        <w:tc>
          <w:tcPr>
            <w:tcW w:w="141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254FA" w:rsidRPr="00514F00" w:rsidRDefault="009254FA" w:rsidP="009254FA">
            <w:pPr>
              <w:tabs>
                <w:tab w:val="left" w:pos="567"/>
              </w:tabs>
              <w:overflowPunct/>
              <w:autoSpaceDE/>
              <w:autoSpaceDN/>
              <w:adjustRightInd/>
              <w:spacing w:line="276" w:lineRule="auto"/>
              <w:jc w:val="center"/>
              <w:textAlignment w:val="auto"/>
              <w:rPr>
                <w:b/>
                <w:bCs/>
                <w:iCs/>
                <w:lang w:val="en-GB" w:eastAsia="en-US"/>
              </w:rPr>
            </w:pPr>
            <w:r w:rsidRPr="00514F00">
              <w:rPr>
                <w:b/>
                <w:bCs/>
                <w:iCs/>
                <w:lang w:val="en-GB" w:eastAsia="en-US"/>
              </w:rPr>
              <w:t>Число сотрудников</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254FA" w:rsidRPr="00514F00" w:rsidRDefault="009254FA" w:rsidP="009254FA">
            <w:pPr>
              <w:tabs>
                <w:tab w:val="left" w:pos="567"/>
              </w:tabs>
              <w:overflowPunct/>
              <w:autoSpaceDE/>
              <w:autoSpaceDN/>
              <w:adjustRightInd/>
              <w:spacing w:line="276" w:lineRule="auto"/>
              <w:jc w:val="center"/>
              <w:textAlignment w:val="auto"/>
              <w:rPr>
                <w:b/>
                <w:bCs/>
                <w:iCs/>
                <w:lang w:val="en-GB" w:eastAsia="en-US"/>
              </w:rPr>
            </w:pPr>
            <w:r w:rsidRPr="00514F00">
              <w:rPr>
                <w:b/>
                <w:bCs/>
                <w:iCs/>
                <w:lang w:val="en-GB" w:eastAsia="en-US"/>
              </w:rPr>
              <w:t>Сфера деятельности</w:t>
            </w:r>
          </w:p>
        </w:tc>
      </w:tr>
      <w:tr w:rsidR="009254FA" w:rsidRPr="00D539E7" w:rsidTr="009254FA">
        <w:trPr>
          <w:trHeight w:val="1975"/>
          <w:jc w:val="center"/>
        </w:trPr>
        <w:tc>
          <w:tcPr>
            <w:tcW w:w="3686" w:type="dxa"/>
            <w:tcBorders>
              <w:top w:val="single" w:sz="4" w:space="0" w:color="auto"/>
              <w:left w:val="single" w:sz="4" w:space="0" w:color="auto"/>
              <w:bottom w:val="single" w:sz="4" w:space="0" w:color="auto"/>
              <w:right w:val="single" w:sz="4" w:space="0" w:color="auto"/>
            </w:tcBorders>
            <w:vAlign w:val="center"/>
          </w:tcPr>
          <w:p w:rsidR="009254FA" w:rsidRPr="00514F00" w:rsidRDefault="009254FA" w:rsidP="009254FA">
            <w:pPr>
              <w:tabs>
                <w:tab w:val="left" w:pos="567"/>
              </w:tabs>
              <w:overflowPunct/>
              <w:autoSpaceDE/>
              <w:autoSpaceDN/>
              <w:adjustRightInd/>
              <w:spacing w:line="276" w:lineRule="auto"/>
              <w:jc w:val="center"/>
              <w:textAlignment w:val="auto"/>
              <w:rPr>
                <w:iCs/>
                <w:lang w:eastAsia="en-US"/>
              </w:rPr>
            </w:pPr>
            <w:r w:rsidRPr="00514F00">
              <w:rPr>
                <w:iCs/>
                <w:lang w:eastAsia="en-US"/>
              </w:rPr>
              <w:t>Ведение бухгалтерского и налогового учёта, подготовка и сдача отчётности, кадровое администрирование и расчет заработной платы.</w:t>
            </w:r>
          </w:p>
          <w:p w:rsidR="009254FA" w:rsidRPr="00514F00" w:rsidRDefault="009254FA" w:rsidP="009254FA">
            <w:pPr>
              <w:tabs>
                <w:tab w:val="left" w:pos="567"/>
              </w:tabs>
              <w:overflowPunct/>
              <w:autoSpaceDE/>
              <w:autoSpaceDN/>
              <w:adjustRightInd/>
              <w:spacing w:line="276" w:lineRule="auto"/>
              <w:jc w:val="center"/>
              <w:textAlignment w:val="auto"/>
              <w:rPr>
                <w:i/>
                <w:iCs/>
                <w:lang w:eastAsia="en-US"/>
              </w:rPr>
            </w:pPr>
            <w:r w:rsidRPr="00514F00">
              <w:rPr>
                <w:i/>
                <w:iCs/>
                <w:lang w:eastAsia="en-US"/>
              </w:rPr>
              <w:t>Количество операций в месяц -не более 60 шт., количество документов (УПД, актов, счетов-фактур) - не более 30 в месяц и не более 50 позиций номенклатуры.</w:t>
            </w:r>
          </w:p>
        </w:tc>
        <w:tc>
          <w:tcPr>
            <w:tcW w:w="127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9254FA" w:rsidRPr="00514F00" w:rsidRDefault="009254FA" w:rsidP="009254FA">
            <w:pPr>
              <w:tabs>
                <w:tab w:val="left" w:pos="567"/>
              </w:tabs>
              <w:overflowPunct/>
              <w:autoSpaceDE/>
              <w:autoSpaceDN/>
              <w:adjustRightInd/>
              <w:spacing w:line="276" w:lineRule="auto"/>
              <w:jc w:val="center"/>
              <w:textAlignment w:val="auto"/>
              <w:rPr>
                <w:iCs/>
                <w:lang w:val="en-GB" w:eastAsia="en-US"/>
              </w:rPr>
            </w:pPr>
            <w:r w:rsidRPr="00514F00">
              <w:rPr>
                <w:iCs/>
                <w:lang w:val="en-GB" w:eastAsia="en-US"/>
              </w:rPr>
              <w:t>ИП, ООО</w:t>
            </w:r>
          </w:p>
          <w:p w:rsidR="009254FA" w:rsidRPr="00514F00" w:rsidRDefault="009254FA" w:rsidP="009254FA">
            <w:pPr>
              <w:tabs>
                <w:tab w:val="left" w:pos="567"/>
              </w:tabs>
              <w:overflowPunct/>
              <w:autoSpaceDE/>
              <w:autoSpaceDN/>
              <w:adjustRightInd/>
              <w:spacing w:line="276" w:lineRule="auto"/>
              <w:jc w:val="center"/>
              <w:textAlignment w:val="auto"/>
              <w:rPr>
                <w:iCs/>
                <w:lang w:val="en-GB"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254FA" w:rsidRPr="00514F00" w:rsidRDefault="009254FA" w:rsidP="009254FA">
            <w:pPr>
              <w:tabs>
                <w:tab w:val="left" w:pos="567"/>
              </w:tabs>
              <w:overflowPunct/>
              <w:autoSpaceDE/>
              <w:autoSpaceDN/>
              <w:adjustRightInd/>
              <w:spacing w:line="276" w:lineRule="auto"/>
              <w:jc w:val="center"/>
              <w:textAlignment w:val="auto"/>
              <w:rPr>
                <w:iCs/>
                <w:lang w:eastAsia="en-US"/>
              </w:rPr>
            </w:pPr>
            <w:r w:rsidRPr="00514F00">
              <w:rPr>
                <w:iCs/>
                <w:lang w:eastAsia="en-US"/>
              </w:rPr>
              <w:t>УСН (для субъектов МСП, которые ранее применяли режим налогообложения ЕНВД, УСН или ОСНО)</w:t>
            </w:r>
          </w:p>
        </w:tc>
        <w:tc>
          <w:tcPr>
            <w:tcW w:w="141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9254FA" w:rsidRPr="00514F00" w:rsidRDefault="009254FA" w:rsidP="009254FA">
            <w:pPr>
              <w:tabs>
                <w:tab w:val="left" w:pos="567"/>
              </w:tabs>
              <w:overflowPunct/>
              <w:autoSpaceDE/>
              <w:autoSpaceDN/>
              <w:adjustRightInd/>
              <w:spacing w:line="276" w:lineRule="auto"/>
              <w:jc w:val="center"/>
              <w:textAlignment w:val="auto"/>
              <w:rPr>
                <w:iCs/>
                <w:lang w:val="en-GB" w:eastAsia="en-US"/>
              </w:rPr>
            </w:pPr>
            <w:r w:rsidRPr="00514F00">
              <w:rPr>
                <w:rFonts w:eastAsiaTheme="minorHAnsi"/>
                <w:iCs/>
                <w:lang w:eastAsia="en-US"/>
              </w:rPr>
              <w:t>до 3</w:t>
            </w:r>
          </w:p>
        </w:tc>
        <w:tc>
          <w:tcPr>
            <w:tcW w:w="155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9254FA" w:rsidRPr="00514F00" w:rsidRDefault="009254FA" w:rsidP="009254FA">
            <w:pPr>
              <w:tabs>
                <w:tab w:val="left" w:pos="567"/>
              </w:tabs>
              <w:overflowPunct/>
              <w:autoSpaceDE/>
              <w:autoSpaceDN/>
              <w:adjustRightInd/>
              <w:spacing w:line="276" w:lineRule="auto"/>
              <w:jc w:val="center"/>
              <w:textAlignment w:val="auto"/>
              <w:rPr>
                <w:iCs/>
                <w:lang w:eastAsia="en-US"/>
              </w:rPr>
            </w:pPr>
            <w:r w:rsidRPr="00514F00">
              <w:rPr>
                <w:iCs/>
                <w:lang w:eastAsia="en-US"/>
              </w:rPr>
              <w:t xml:space="preserve">услуги (перевозки, такси, частные образовательные услуги, туризма, консалтинга, </w:t>
            </w:r>
            <w:r w:rsidRPr="00514F00">
              <w:rPr>
                <w:iCs/>
                <w:lang w:val="en-US" w:eastAsia="en-US"/>
              </w:rPr>
              <w:t>IT</w:t>
            </w:r>
            <w:r w:rsidRPr="00514F00">
              <w:rPr>
                <w:iCs/>
                <w:lang w:eastAsia="en-US"/>
              </w:rPr>
              <w:t>, ремонта и другие, за исключением розничной торговли)</w:t>
            </w:r>
          </w:p>
        </w:tc>
      </w:tr>
      <w:tr w:rsidR="009254FA" w:rsidRPr="00D539E7" w:rsidTr="009254FA">
        <w:trPr>
          <w:trHeight w:val="1132"/>
          <w:jc w:val="center"/>
        </w:trPr>
        <w:tc>
          <w:tcPr>
            <w:tcW w:w="3686" w:type="dxa"/>
            <w:tcBorders>
              <w:top w:val="nil"/>
              <w:left w:val="single" w:sz="8" w:space="0" w:color="auto"/>
              <w:bottom w:val="single" w:sz="8" w:space="0" w:color="auto"/>
              <w:right w:val="single" w:sz="4" w:space="0" w:color="auto"/>
            </w:tcBorders>
            <w:vAlign w:val="center"/>
          </w:tcPr>
          <w:p w:rsidR="009254FA" w:rsidRPr="00514F00" w:rsidRDefault="009254FA" w:rsidP="009254FA">
            <w:pPr>
              <w:tabs>
                <w:tab w:val="left" w:pos="567"/>
              </w:tabs>
              <w:overflowPunct/>
              <w:autoSpaceDE/>
              <w:autoSpaceDN/>
              <w:adjustRightInd/>
              <w:spacing w:line="276" w:lineRule="auto"/>
              <w:jc w:val="center"/>
              <w:textAlignment w:val="auto"/>
              <w:rPr>
                <w:rFonts w:eastAsiaTheme="minorHAnsi"/>
                <w:iCs/>
                <w:lang w:eastAsia="en-US"/>
              </w:rPr>
            </w:pPr>
            <w:r w:rsidRPr="00514F00">
              <w:rPr>
                <w:rFonts w:eastAsiaTheme="minorHAnsi"/>
                <w:iCs/>
                <w:lang w:eastAsia="en-US"/>
              </w:rPr>
              <w:t>Восстановление налогового и бухгалтерского учета за предыдущие периоды и экспресс-анализ учетных данных</w:t>
            </w: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9254FA" w:rsidRPr="00514F00" w:rsidRDefault="009254FA" w:rsidP="009254FA">
            <w:pPr>
              <w:tabs>
                <w:tab w:val="left" w:pos="567"/>
              </w:tabs>
              <w:overflowPunct/>
              <w:autoSpaceDE/>
              <w:autoSpaceDN/>
              <w:adjustRightInd/>
              <w:spacing w:line="276" w:lineRule="auto"/>
              <w:jc w:val="center"/>
              <w:textAlignment w:val="auto"/>
              <w:rPr>
                <w:rFonts w:eastAsiaTheme="minorHAnsi"/>
                <w:iCs/>
                <w:lang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254FA" w:rsidRPr="00514F00" w:rsidRDefault="009254FA" w:rsidP="009254FA">
            <w:pPr>
              <w:tabs>
                <w:tab w:val="left" w:pos="567"/>
              </w:tabs>
              <w:overflowPunct/>
              <w:autoSpaceDE/>
              <w:autoSpaceDN/>
              <w:adjustRightInd/>
              <w:spacing w:line="276" w:lineRule="auto"/>
              <w:jc w:val="center"/>
              <w:textAlignment w:val="auto"/>
              <w:rPr>
                <w:rFonts w:eastAsiaTheme="minorHAnsi"/>
                <w:iCs/>
                <w:lang w:eastAsia="en-US"/>
              </w:rPr>
            </w:pPr>
            <w:r w:rsidRPr="00514F00">
              <w:rPr>
                <w:rFonts w:eastAsiaTheme="minorHAnsi"/>
                <w:iCs/>
                <w:lang w:eastAsia="en-US"/>
              </w:rPr>
              <w:t>УСН (для субъектов МСП, которые ранее применяли режим налогообложения ЕНВД, УСН или ОСНО)</w:t>
            </w:r>
          </w:p>
        </w:tc>
        <w:tc>
          <w:tcPr>
            <w:tcW w:w="141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9254FA" w:rsidRPr="00514F00" w:rsidRDefault="009254FA" w:rsidP="009254FA">
            <w:pPr>
              <w:tabs>
                <w:tab w:val="left" w:pos="567"/>
              </w:tabs>
              <w:overflowPunct/>
              <w:autoSpaceDE/>
              <w:autoSpaceDN/>
              <w:adjustRightInd/>
              <w:spacing w:line="276" w:lineRule="auto"/>
              <w:jc w:val="center"/>
              <w:textAlignment w:val="auto"/>
              <w:rPr>
                <w:rFonts w:eastAsiaTheme="minorHAnsi"/>
                <w:iCs/>
                <w:lang w:eastAsia="en-US"/>
              </w:rPr>
            </w:pPr>
          </w:p>
        </w:tc>
        <w:tc>
          <w:tcPr>
            <w:tcW w:w="1559" w:type="dxa"/>
            <w:vMerge/>
            <w:tcBorders>
              <w:left w:val="single" w:sz="4" w:space="0" w:color="auto"/>
              <w:bottom w:val="single" w:sz="8" w:space="0" w:color="auto"/>
              <w:right w:val="single" w:sz="4" w:space="0" w:color="auto"/>
            </w:tcBorders>
            <w:tcMar>
              <w:top w:w="0" w:type="dxa"/>
              <w:left w:w="108" w:type="dxa"/>
              <w:bottom w:w="0" w:type="dxa"/>
              <w:right w:w="108" w:type="dxa"/>
            </w:tcMar>
            <w:vAlign w:val="center"/>
          </w:tcPr>
          <w:p w:rsidR="009254FA" w:rsidRPr="00514F00" w:rsidRDefault="009254FA" w:rsidP="009254FA">
            <w:pPr>
              <w:tabs>
                <w:tab w:val="left" w:pos="567"/>
              </w:tabs>
              <w:overflowPunct/>
              <w:autoSpaceDE/>
              <w:autoSpaceDN/>
              <w:adjustRightInd/>
              <w:spacing w:line="276" w:lineRule="auto"/>
              <w:jc w:val="center"/>
              <w:textAlignment w:val="auto"/>
              <w:rPr>
                <w:rFonts w:eastAsiaTheme="minorHAnsi"/>
                <w:iCs/>
                <w:lang w:eastAsia="en-US"/>
              </w:rPr>
            </w:pPr>
          </w:p>
        </w:tc>
      </w:tr>
      <w:tr w:rsidR="009254FA" w:rsidRPr="00D539E7" w:rsidTr="009254FA">
        <w:trPr>
          <w:trHeight w:val="449"/>
          <w:jc w:val="center"/>
        </w:trPr>
        <w:tc>
          <w:tcPr>
            <w:tcW w:w="3686" w:type="dxa"/>
            <w:tcBorders>
              <w:top w:val="nil"/>
              <w:left w:val="single" w:sz="8" w:space="0" w:color="auto"/>
              <w:bottom w:val="single" w:sz="4" w:space="0" w:color="auto"/>
              <w:right w:val="single" w:sz="4" w:space="0" w:color="auto"/>
            </w:tcBorders>
            <w:vAlign w:val="center"/>
          </w:tcPr>
          <w:p w:rsidR="009254FA" w:rsidRPr="00514F00" w:rsidRDefault="009254FA" w:rsidP="009254FA">
            <w:pPr>
              <w:tabs>
                <w:tab w:val="left" w:pos="567"/>
              </w:tabs>
              <w:overflowPunct/>
              <w:autoSpaceDE/>
              <w:autoSpaceDN/>
              <w:adjustRightInd/>
              <w:spacing w:line="276" w:lineRule="auto"/>
              <w:jc w:val="center"/>
              <w:textAlignment w:val="auto"/>
              <w:rPr>
                <w:rFonts w:eastAsiaTheme="minorHAnsi"/>
                <w:iCs/>
                <w:lang w:eastAsia="en-US"/>
              </w:rPr>
            </w:pPr>
            <w:r w:rsidRPr="00514F00">
              <w:rPr>
                <w:rFonts w:eastAsiaTheme="minorHAnsi"/>
                <w:iCs/>
                <w:lang w:eastAsia="en-US"/>
              </w:rPr>
              <w:t>Расчет заработной платы и кадровому администрированию</w:t>
            </w:r>
          </w:p>
        </w:tc>
        <w:tc>
          <w:tcPr>
            <w:tcW w:w="127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9254FA" w:rsidRPr="00514F00" w:rsidRDefault="009254FA" w:rsidP="009254FA">
            <w:pPr>
              <w:tabs>
                <w:tab w:val="left" w:pos="567"/>
              </w:tabs>
              <w:overflowPunct/>
              <w:autoSpaceDE/>
              <w:autoSpaceDN/>
              <w:adjustRightInd/>
              <w:spacing w:line="276" w:lineRule="auto"/>
              <w:jc w:val="center"/>
              <w:textAlignment w:val="auto"/>
              <w:rPr>
                <w:iCs/>
                <w:lang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254FA" w:rsidRPr="00514F00" w:rsidRDefault="009254FA" w:rsidP="009254FA">
            <w:pPr>
              <w:tabs>
                <w:tab w:val="left" w:pos="567"/>
              </w:tabs>
              <w:overflowPunct/>
              <w:autoSpaceDE/>
              <w:autoSpaceDN/>
              <w:adjustRightInd/>
              <w:spacing w:line="276" w:lineRule="auto"/>
              <w:jc w:val="center"/>
              <w:textAlignment w:val="auto"/>
              <w:rPr>
                <w:iCs/>
                <w:lang w:eastAsia="en-US"/>
              </w:rPr>
            </w:pPr>
            <w:r w:rsidRPr="00514F00">
              <w:rPr>
                <w:rFonts w:eastAsiaTheme="minorHAnsi"/>
                <w:iCs/>
                <w:lang w:eastAsia="en-US"/>
              </w:rPr>
              <w:t>любая</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254FA" w:rsidRPr="00514F00" w:rsidRDefault="009254FA" w:rsidP="009254FA">
            <w:pPr>
              <w:tabs>
                <w:tab w:val="left" w:pos="567"/>
              </w:tabs>
              <w:overflowPunct/>
              <w:autoSpaceDE/>
              <w:autoSpaceDN/>
              <w:adjustRightInd/>
              <w:spacing w:line="276" w:lineRule="auto"/>
              <w:jc w:val="center"/>
              <w:textAlignment w:val="auto"/>
              <w:rPr>
                <w:iCs/>
                <w:lang w:val="en-GB" w:eastAsia="en-US"/>
              </w:rPr>
            </w:pPr>
            <w:r w:rsidRPr="00514F00">
              <w:rPr>
                <w:rFonts w:eastAsiaTheme="minorHAnsi"/>
                <w:iCs/>
                <w:lang w:eastAsia="en-US"/>
              </w:rPr>
              <w:t>до 9</w:t>
            </w:r>
          </w:p>
        </w:tc>
        <w:tc>
          <w:tcPr>
            <w:tcW w:w="1559"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9254FA" w:rsidRPr="00514F00" w:rsidRDefault="009254FA" w:rsidP="009254FA">
            <w:pPr>
              <w:tabs>
                <w:tab w:val="left" w:pos="567"/>
              </w:tabs>
              <w:overflowPunct/>
              <w:autoSpaceDE/>
              <w:autoSpaceDN/>
              <w:adjustRightInd/>
              <w:spacing w:line="276" w:lineRule="auto"/>
              <w:jc w:val="center"/>
              <w:textAlignment w:val="auto"/>
              <w:rPr>
                <w:iCs/>
                <w:lang w:eastAsia="en-US"/>
              </w:rPr>
            </w:pPr>
            <w:r w:rsidRPr="00514F00">
              <w:rPr>
                <w:rFonts w:eastAsiaTheme="minorHAnsi"/>
                <w:iCs/>
                <w:lang w:eastAsia="en-US"/>
              </w:rPr>
              <w:t>услуги</w:t>
            </w:r>
            <w:r>
              <w:rPr>
                <w:rFonts w:eastAsiaTheme="minorHAnsi"/>
                <w:iCs/>
                <w:lang w:eastAsia="en-US"/>
              </w:rPr>
              <w:t xml:space="preserve"> </w:t>
            </w:r>
            <w:r w:rsidRPr="00514F00">
              <w:rPr>
                <w:rFonts w:eastAsiaTheme="minorHAnsi"/>
                <w:iCs/>
                <w:lang w:eastAsia="en-US"/>
              </w:rPr>
              <w:t xml:space="preserve">(перевозки, такси, частные образовательные услуги, туризма, консалтинга, </w:t>
            </w:r>
            <w:r w:rsidRPr="00514F00">
              <w:rPr>
                <w:rFonts w:eastAsiaTheme="minorHAnsi"/>
                <w:iCs/>
                <w:lang w:val="en-US" w:eastAsia="en-US"/>
              </w:rPr>
              <w:t>IT</w:t>
            </w:r>
            <w:r w:rsidRPr="00514F00">
              <w:rPr>
                <w:rFonts w:eastAsiaTheme="minorHAnsi"/>
                <w:iCs/>
                <w:lang w:eastAsia="en-US"/>
              </w:rPr>
              <w:t>, ремонта, торговли и другие)</w:t>
            </w:r>
          </w:p>
        </w:tc>
      </w:tr>
    </w:tbl>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необходимо подать через Цифровую платформу МСП.РФ</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i/>
          <w:iCs/>
          <w:color w:val="000000"/>
          <w:sz w:val="28"/>
          <w:szCs w:val="28"/>
        </w:rPr>
      </w:pP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i/>
          <w:iCs/>
          <w:color w:val="000000"/>
          <w:sz w:val="28"/>
          <w:szCs w:val="28"/>
        </w:rPr>
      </w:pPr>
      <w:r w:rsidRPr="009254FA">
        <w:rPr>
          <w:i/>
          <w:iCs/>
          <w:color w:val="000000"/>
          <w:sz w:val="28"/>
          <w:szCs w:val="28"/>
        </w:rPr>
        <w:t>- Услуга по приведению продукции в соответствие с необходимыми требованиями</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Финансирование оформления разрешительной документации – сертификата/ свидетельства в количестве не более 3-х документов в размере не более 700 тыс. руб. для 1 субъекта МСП.</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Для получения услуги необходимо подать заявку через Цифровую платформу МСП.РФ, приложив к заявке не менее 3-х коммерческих предложений от аккредитованных ФСА органов по сертификации, имеющих возможность оказать услугу. Коммерческие предложения должны содержать дату направления, адресата, подпись и печать потенциального исполнителя, срок оказания услуги. В случае предоставления коммерческих предложений от аффилированных лиц Фонд вправе отказать в оказании услуги.</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необходимо подать через Цифровую платформу МСП.РФ</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contextualSpacing/>
        <w:jc w:val="both"/>
        <w:textAlignment w:val="auto"/>
        <w:rPr>
          <w:color w:val="000000"/>
          <w:sz w:val="28"/>
          <w:szCs w:val="28"/>
        </w:rPr>
      </w:pPr>
      <w:r w:rsidRPr="009254FA">
        <w:rPr>
          <w:b/>
          <w:bCs/>
          <w:color w:val="000000"/>
          <w:sz w:val="28"/>
          <w:szCs w:val="28"/>
        </w:rPr>
        <w:t xml:space="preserve">- </w:t>
      </w:r>
      <w:r w:rsidRPr="009254FA">
        <w:rPr>
          <w:i/>
          <w:iCs/>
          <w:color w:val="000000"/>
          <w:sz w:val="28"/>
          <w:szCs w:val="28"/>
        </w:rPr>
        <w:t>Содействие в организации участия в выставочно-ярмарочном мероприятии на территории РФ</w:t>
      </w:r>
      <w:r w:rsidRPr="009254FA">
        <w:rPr>
          <w:b/>
          <w:bCs/>
          <w:color w:val="000000"/>
          <w:sz w:val="28"/>
          <w:szCs w:val="28"/>
        </w:rPr>
        <w:t xml:space="preserve"> </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lastRenderedPageBreak/>
        <w:t xml:space="preserve">Организация участия в выставочно-ярмарочных мероприятиях (оплата регистрационного сбора, аренды выставочной площади и оборудования) в размере не более 600 тыс. руб. </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 xml:space="preserve">  Для получения услуги необходимо приложить к заявке коммерческое предложение или счет с расшифровкой стоимости от организатора выставки.</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необходимо подать через Цифровую платформу МСП.РФ</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contextualSpacing/>
        <w:jc w:val="both"/>
        <w:textAlignment w:val="auto"/>
        <w:rPr>
          <w:b/>
          <w:bCs/>
          <w:color w:val="000000"/>
          <w:sz w:val="28"/>
          <w:szCs w:val="28"/>
        </w:rPr>
      </w:pPr>
      <w:bookmarkStart w:id="2" w:name="_Hlk75187164"/>
      <w:r w:rsidRPr="009254FA">
        <w:rPr>
          <w:b/>
          <w:bCs/>
          <w:color w:val="000000"/>
          <w:sz w:val="28"/>
          <w:szCs w:val="28"/>
        </w:rPr>
        <w:t xml:space="preserve">- </w:t>
      </w:r>
      <w:r w:rsidRPr="009254FA">
        <w:rPr>
          <w:i/>
          <w:iCs/>
          <w:color w:val="000000"/>
          <w:sz w:val="28"/>
          <w:szCs w:val="28"/>
        </w:rPr>
        <w:t xml:space="preserve">Услуга </w:t>
      </w:r>
      <w:bookmarkStart w:id="3" w:name="_Hlk75180157"/>
      <w:r w:rsidRPr="009254FA">
        <w:rPr>
          <w:i/>
          <w:iCs/>
          <w:color w:val="000000"/>
          <w:sz w:val="28"/>
          <w:szCs w:val="28"/>
        </w:rPr>
        <w:t>по выходу на маркетплейсы</w:t>
      </w:r>
      <w:bookmarkEnd w:id="3"/>
    </w:p>
    <w:bookmarkEnd w:id="2"/>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Размещение на одном из маркетплейсов на выбор субъекта МСП (Ozon, WildBerries, Kazanexpress, Aliexpress или Яндекс.Маркет) с созданием контента (фото, текст) или использованием контента субъекта МСП и настройка логистической схемы.</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color w:val="000000"/>
          <w:sz w:val="28"/>
          <w:szCs w:val="28"/>
        </w:rPr>
        <w:t xml:space="preserve">  </w:t>
      </w:r>
      <w:r w:rsidRPr="009254FA">
        <w:rPr>
          <w:b/>
          <w:bCs/>
          <w:i/>
          <w:iCs/>
          <w:sz w:val="28"/>
          <w:szCs w:val="28"/>
        </w:rPr>
        <w:t>Заявку необходимо подать через Цифровую платформу МСП.РФ</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i/>
          <w:iCs/>
          <w:color w:val="000000"/>
          <w:sz w:val="28"/>
          <w:szCs w:val="28"/>
        </w:rPr>
      </w:pPr>
      <w:r w:rsidRPr="009254FA">
        <w:rPr>
          <w:i/>
          <w:iCs/>
          <w:color w:val="000000"/>
          <w:sz w:val="28"/>
          <w:szCs w:val="28"/>
        </w:rPr>
        <w:t>- Услуга по осеменению коров</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Услуга для сельхозпроизводителя по оплате услуг искусственного осеменения коров в размере не более 15 тыс.руб. на 1 субъекта МСП</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 xml:space="preserve">Услуга для сельхозпроизводителя по оплате услуг искусственного осеменения коров в размере не более 15 тыс.руб. на 1 субъекта МСП. </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Для получения услуги необходимо приложить к заявке не менее 3-х коммерческих предложений от организаций, занимающихся осеменением.</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необходимо подать через Цифровую платформу МСП.РФ</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contextualSpacing/>
        <w:jc w:val="both"/>
        <w:textAlignment w:val="auto"/>
        <w:rPr>
          <w:i/>
          <w:iCs/>
          <w:color w:val="000000"/>
          <w:sz w:val="28"/>
          <w:szCs w:val="28"/>
        </w:rPr>
      </w:pP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contextualSpacing/>
        <w:jc w:val="both"/>
        <w:textAlignment w:val="auto"/>
        <w:rPr>
          <w:i/>
          <w:iCs/>
          <w:color w:val="000000"/>
          <w:sz w:val="28"/>
          <w:szCs w:val="28"/>
        </w:rPr>
      </w:pPr>
      <w:r w:rsidRPr="009254FA">
        <w:rPr>
          <w:i/>
          <w:iCs/>
          <w:color w:val="000000"/>
          <w:sz w:val="28"/>
          <w:szCs w:val="28"/>
        </w:rPr>
        <w:t xml:space="preserve">- Услуга </w:t>
      </w:r>
      <w:bookmarkStart w:id="4" w:name="_Hlk75180098"/>
      <w:r w:rsidRPr="009254FA">
        <w:rPr>
          <w:i/>
          <w:iCs/>
          <w:color w:val="000000"/>
          <w:sz w:val="28"/>
          <w:szCs w:val="28"/>
        </w:rPr>
        <w:t>по сдаче отчётности</w:t>
      </w:r>
      <w:bookmarkEnd w:id="4"/>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contextualSpacing/>
        <w:jc w:val="both"/>
        <w:textAlignment w:val="auto"/>
        <w:rPr>
          <w:color w:val="000000"/>
          <w:sz w:val="28"/>
          <w:szCs w:val="28"/>
        </w:rPr>
      </w:pPr>
      <w:r w:rsidRPr="009254FA">
        <w:rPr>
          <w:color w:val="000000"/>
          <w:sz w:val="28"/>
          <w:szCs w:val="28"/>
        </w:rPr>
        <w:t>Предоставление доступа к сервису «Контур.Экстерн» (сдача отчетности в ФСС, ФНС, ПФР, Росстат, ФСРАР, РПН, ЦБ с предоставлением ЭЦП) на 1 год.</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Для получения услуги необходимо подать заявку через Цифровую платформу МСП.РФ.</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необходимо подать через Цифровую платформу МСП.РФ</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p>
    <w:p w:rsidR="009254FA" w:rsidRPr="009254FA" w:rsidRDefault="009254FA" w:rsidP="009254FA">
      <w:pPr>
        <w:widowControl w:val="0"/>
        <w:tabs>
          <w:tab w:val="left" w:pos="-142"/>
          <w:tab w:val="left" w:pos="0"/>
          <w:tab w:val="left" w:pos="142"/>
          <w:tab w:val="left" w:pos="993"/>
        </w:tabs>
        <w:overflowPunct/>
        <w:adjustRightInd/>
        <w:spacing w:line="276" w:lineRule="auto"/>
        <w:ind w:right="282" w:firstLine="709"/>
        <w:contextualSpacing/>
        <w:jc w:val="both"/>
        <w:textAlignment w:val="auto"/>
        <w:rPr>
          <w:b/>
          <w:i/>
          <w:iCs/>
          <w:sz w:val="28"/>
          <w:szCs w:val="28"/>
          <w:lang w:eastAsia="en-US"/>
        </w:rPr>
      </w:pPr>
      <w:r w:rsidRPr="009254FA">
        <w:rPr>
          <w:b/>
          <w:i/>
          <w:iCs/>
          <w:sz w:val="28"/>
          <w:szCs w:val="28"/>
          <w:lang w:eastAsia="en-US"/>
        </w:rPr>
        <w:t>Центр инноваций социальной сферы</w:t>
      </w:r>
    </w:p>
    <w:p w:rsidR="009254FA" w:rsidRPr="009254FA" w:rsidRDefault="009254FA" w:rsidP="009254FA">
      <w:pPr>
        <w:widowControl w:val="0"/>
        <w:tabs>
          <w:tab w:val="left" w:pos="-142"/>
          <w:tab w:val="left" w:pos="0"/>
          <w:tab w:val="left" w:pos="142"/>
          <w:tab w:val="left" w:pos="993"/>
        </w:tabs>
        <w:overflowPunct/>
        <w:adjustRightInd/>
        <w:spacing w:line="276" w:lineRule="auto"/>
        <w:ind w:right="282" w:firstLine="709"/>
        <w:contextualSpacing/>
        <w:jc w:val="both"/>
        <w:textAlignment w:val="auto"/>
        <w:rPr>
          <w:bCs/>
          <w:i/>
          <w:iCs/>
          <w:sz w:val="28"/>
          <w:szCs w:val="28"/>
          <w:lang w:eastAsia="en-US"/>
        </w:rPr>
      </w:pPr>
      <w:r w:rsidRPr="009254FA">
        <w:rPr>
          <w:bCs/>
          <w:i/>
          <w:iCs/>
          <w:sz w:val="28"/>
          <w:szCs w:val="28"/>
          <w:lang w:eastAsia="en-US"/>
        </w:rPr>
        <w:t>–</w:t>
      </w:r>
      <w:r w:rsidRPr="009254FA">
        <w:rPr>
          <w:rFonts w:eastAsia="Calibri"/>
          <w:i/>
          <w:iCs/>
          <w:sz w:val="28"/>
          <w:szCs w:val="28"/>
          <w:lang w:eastAsia="en-US"/>
        </w:rPr>
        <w:t xml:space="preserve"> </w:t>
      </w:r>
      <w:r w:rsidRPr="009254FA">
        <w:rPr>
          <w:bCs/>
          <w:i/>
          <w:iCs/>
          <w:sz w:val="28"/>
          <w:szCs w:val="28"/>
          <w:lang w:eastAsia="en-US"/>
        </w:rPr>
        <w:t>Вхождение в перечень социальных предприятий</w:t>
      </w:r>
    </w:p>
    <w:p w:rsidR="009254FA" w:rsidRPr="009254FA" w:rsidRDefault="009254FA" w:rsidP="009254FA">
      <w:pPr>
        <w:widowControl w:val="0"/>
        <w:tabs>
          <w:tab w:val="left" w:pos="-142"/>
          <w:tab w:val="left" w:pos="0"/>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Услуга бесплатная.</w:t>
      </w:r>
    </w:p>
    <w:p w:rsidR="009254FA" w:rsidRPr="009254FA" w:rsidRDefault="009254FA" w:rsidP="009254FA">
      <w:pPr>
        <w:widowControl w:val="0"/>
        <w:tabs>
          <w:tab w:val="left" w:pos="-142"/>
          <w:tab w:val="left" w:pos="0"/>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Проверка и прием документов для вхождения в реестр социальных предприятий.</w:t>
      </w:r>
    </w:p>
    <w:p w:rsidR="009254FA" w:rsidRPr="009254FA" w:rsidRDefault="009254FA" w:rsidP="009254FA">
      <w:pPr>
        <w:widowControl w:val="0"/>
        <w:tabs>
          <w:tab w:val="left" w:pos="-142"/>
          <w:tab w:val="left" w:pos="0"/>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Условия:</w:t>
      </w:r>
    </w:p>
    <w:p w:rsidR="009254FA" w:rsidRPr="009254FA" w:rsidRDefault="009254FA" w:rsidP="009254FA">
      <w:pPr>
        <w:widowControl w:val="0"/>
        <w:tabs>
          <w:tab w:val="left" w:pos="-142"/>
          <w:tab w:val="left" w:pos="0"/>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 состоять в Реестре субъектов малого и среднего предпринимательства;</w:t>
      </w:r>
    </w:p>
    <w:p w:rsidR="009254FA" w:rsidRPr="009254FA" w:rsidRDefault="009254FA" w:rsidP="009254FA">
      <w:pPr>
        <w:widowControl w:val="0"/>
        <w:tabs>
          <w:tab w:val="left" w:pos="-142"/>
          <w:tab w:val="left" w:pos="0"/>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 xml:space="preserve">– соответствовать одному из условий, указанных в статье 24.1 Федерального закона от 24.07.2007 №209-ФЗ «О развитии малого и среднего </w:t>
      </w:r>
      <w:r w:rsidRPr="009254FA">
        <w:rPr>
          <w:rFonts w:eastAsia="Calibri"/>
          <w:iCs/>
          <w:sz w:val="28"/>
          <w:szCs w:val="28"/>
          <w:lang w:eastAsia="en-US"/>
        </w:rPr>
        <w:lastRenderedPageBreak/>
        <w:t>предпринимательства в Российской Федерации»;</w:t>
      </w:r>
    </w:p>
    <w:p w:rsidR="009254FA" w:rsidRPr="009254FA" w:rsidRDefault="009254FA" w:rsidP="009254FA">
      <w:pPr>
        <w:widowControl w:val="0"/>
        <w:tabs>
          <w:tab w:val="left" w:pos="-142"/>
          <w:tab w:val="left" w:pos="0"/>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 не вести определенные виды деятельности в соответствии с ОКВЭД;</w:t>
      </w:r>
    </w:p>
    <w:p w:rsidR="009254FA" w:rsidRPr="009254FA" w:rsidRDefault="009254FA" w:rsidP="009254FA">
      <w:pPr>
        <w:widowControl w:val="0"/>
        <w:tabs>
          <w:tab w:val="left" w:pos="-142"/>
          <w:tab w:val="left" w:pos="0"/>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 предоставить полный комплект документов.</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необходимо подать через Цифровую платформу МСП.РФ</w:t>
      </w:r>
    </w:p>
    <w:p w:rsidR="009254FA" w:rsidRPr="009254FA" w:rsidRDefault="009254FA" w:rsidP="009254FA">
      <w:pPr>
        <w:widowControl w:val="0"/>
        <w:tabs>
          <w:tab w:val="left" w:pos="-142"/>
          <w:tab w:val="left" w:pos="0"/>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p>
    <w:p w:rsidR="009254FA" w:rsidRPr="009254FA" w:rsidRDefault="009254FA" w:rsidP="009254FA">
      <w:pPr>
        <w:widowControl w:val="0"/>
        <w:tabs>
          <w:tab w:val="left" w:pos="-142"/>
          <w:tab w:val="left" w:pos="0"/>
          <w:tab w:val="left" w:pos="993"/>
          <w:tab w:val="left" w:pos="1530"/>
        </w:tabs>
        <w:overflowPunct/>
        <w:adjustRightInd/>
        <w:spacing w:line="276" w:lineRule="auto"/>
        <w:ind w:right="282" w:firstLine="709"/>
        <w:contextualSpacing/>
        <w:jc w:val="both"/>
        <w:textAlignment w:val="auto"/>
        <w:rPr>
          <w:bCs/>
          <w:i/>
          <w:iCs/>
          <w:sz w:val="28"/>
          <w:szCs w:val="28"/>
          <w:lang w:eastAsia="en-US"/>
        </w:rPr>
      </w:pPr>
      <w:r w:rsidRPr="009254FA">
        <w:rPr>
          <w:bCs/>
          <w:i/>
          <w:iCs/>
          <w:sz w:val="28"/>
          <w:szCs w:val="28"/>
          <w:lang w:eastAsia="en-US"/>
        </w:rPr>
        <w:t>–</w:t>
      </w:r>
      <w:r w:rsidRPr="009254FA">
        <w:rPr>
          <w:rFonts w:eastAsia="Calibri"/>
          <w:i/>
          <w:iCs/>
          <w:sz w:val="28"/>
          <w:szCs w:val="28"/>
          <w:lang w:eastAsia="en-US"/>
        </w:rPr>
        <w:t xml:space="preserve"> Услуги по экспертизе бизнес-планов, проектов и заявок на получение субсидий, грантов и иных мер поддержки</w:t>
      </w:r>
    </w:p>
    <w:p w:rsidR="009254FA" w:rsidRPr="009254FA" w:rsidRDefault="009254FA" w:rsidP="009254FA">
      <w:pPr>
        <w:widowControl w:val="0"/>
        <w:tabs>
          <w:tab w:val="left" w:pos="-142"/>
          <w:tab w:val="left" w:pos="0"/>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Услуга бесплатная</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bookmarkStart w:id="5" w:name="_Hlk97309067"/>
      <w:r w:rsidRPr="009254FA">
        <w:rPr>
          <w:b/>
          <w:bCs/>
          <w:i/>
          <w:iCs/>
          <w:sz w:val="28"/>
          <w:szCs w:val="28"/>
        </w:rPr>
        <w:t>Заявку необходимо подать через Цифровую платформу МСП.РФ</w:t>
      </w:r>
    </w:p>
    <w:bookmarkEnd w:id="5"/>
    <w:p w:rsidR="009254FA" w:rsidRPr="009254FA" w:rsidRDefault="009254FA" w:rsidP="009254FA">
      <w:pPr>
        <w:tabs>
          <w:tab w:val="left" w:pos="-142"/>
          <w:tab w:val="left" w:pos="0"/>
          <w:tab w:val="left" w:pos="993"/>
        </w:tabs>
        <w:spacing w:line="276" w:lineRule="auto"/>
        <w:ind w:right="282" w:firstLine="709"/>
        <w:jc w:val="both"/>
        <w:textAlignment w:val="auto"/>
        <w:rPr>
          <w:bCs/>
          <w:sz w:val="28"/>
          <w:szCs w:val="28"/>
          <w:lang w:eastAsia="en-US"/>
        </w:rPr>
      </w:pPr>
    </w:p>
    <w:p w:rsidR="009254FA" w:rsidRPr="009254FA" w:rsidRDefault="009254FA" w:rsidP="009254FA">
      <w:pPr>
        <w:tabs>
          <w:tab w:val="left" w:pos="-142"/>
          <w:tab w:val="left" w:pos="0"/>
          <w:tab w:val="left" w:pos="993"/>
        </w:tabs>
        <w:spacing w:line="276" w:lineRule="auto"/>
        <w:ind w:right="282" w:firstLine="709"/>
        <w:jc w:val="both"/>
        <w:rPr>
          <w:rStyle w:val="FontStyle97"/>
          <w:b/>
          <w:bCs/>
          <w:i w:val="0"/>
          <w:sz w:val="28"/>
          <w:szCs w:val="28"/>
        </w:rPr>
      </w:pPr>
      <w:r w:rsidRPr="009254FA">
        <w:rPr>
          <w:rStyle w:val="FontStyle97"/>
          <w:b/>
          <w:bCs/>
          <w:sz w:val="28"/>
          <w:szCs w:val="28"/>
        </w:rPr>
        <w:t>Центр кластерного развития</w:t>
      </w:r>
    </w:p>
    <w:p w:rsidR="009254FA" w:rsidRPr="009254FA" w:rsidRDefault="009254FA" w:rsidP="009254FA">
      <w:pPr>
        <w:pStyle w:val="Default"/>
        <w:numPr>
          <w:ilvl w:val="0"/>
          <w:numId w:val="19"/>
        </w:numPr>
        <w:tabs>
          <w:tab w:val="left" w:pos="-142"/>
          <w:tab w:val="left" w:pos="0"/>
          <w:tab w:val="left" w:pos="993"/>
        </w:tabs>
        <w:adjustRightInd/>
        <w:spacing w:line="276" w:lineRule="auto"/>
        <w:ind w:left="0" w:right="282" w:firstLine="709"/>
        <w:jc w:val="both"/>
        <w:rPr>
          <w:rFonts w:ascii="Times New Roman" w:eastAsia="Times New Roman" w:hAnsi="Times New Roman" w:cs="Times New Roman"/>
          <w:color w:val="auto"/>
          <w:sz w:val="28"/>
          <w:szCs w:val="28"/>
        </w:rPr>
      </w:pPr>
      <w:r w:rsidRPr="009254FA">
        <w:rPr>
          <w:rFonts w:ascii="Times New Roman" w:eastAsia="Times New Roman" w:hAnsi="Times New Roman" w:cs="Times New Roman"/>
          <w:color w:val="auto"/>
          <w:sz w:val="28"/>
          <w:szCs w:val="28"/>
        </w:rPr>
        <w:t>Организация работ по сертификации продукции и регистрации товарного знака.</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iCs/>
          <w:color w:val="auto"/>
          <w:sz w:val="28"/>
          <w:szCs w:val="28"/>
        </w:rPr>
        <w:t>Условия:</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bCs/>
          <w:sz w:val="28"/>
          <w:szCs w:val="28"/>
        </w:rPr>
        <w:t xml:space="preserve">– </w:t>
      </w:r>
      <w:r w:rsidRPr="009254FA">
        <w:rPr>
          <w:rFonts w:ascii="Times New Roman" w:hAnsi="Times New Roman" w:cs="Times New Roman"/>
          <w:iCs/>
          <w:color w:val="auto"/>
          <w:sz w:val="28"/>
          <w:szCs w:val="28"/>
        </w:rPr>
        <w:t>услуга оказывается членам кластеров, которые имеют действующую стратегию развития, утвержденную Кабинетом Министров Республики Татарстан;</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bCs/>
          <w:sz w:val="28"/>
          <w:szCs w:val="28"/>
        </w:rPr>
        <w:t>–</w:t>
      </w:r>
      <w:r w:rsidRPr="009254FA">
        <w:rPr>
          <w:rFonts w:ascii="Times New Roman" w:hAnsi="Times New Roman" w:cs="Times New Roman"/>
          <w:iCs/>
          <w:color w:val="auto"/>
          <w:sz w:val="28"/>
          <w:szCs w:val="28"/>
        </w:rPr>
        <w:t xml:space="preserve"> софинансирование со стороны субъекта МСП.</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необходимо подать через Цифровую платформу МСП.РФ</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p>
    <w:p w:rsidR="009254FA" w:rsidRPr="009254FA" w:rsidRDefault="009254FA" w:rsidP="009254FA">
      <w:pPr>
        <w:pStyle w:val="Default"/>
        <w:tabs>
          <w:tab w:val="left" w:pos="-142"/>
          <w:tab w:val="left" w:pos="0"/>
          <w:tab w:val="left" w:pos="993"/>
        </w:tabs>
        <w:adjustRightInd/>
        <w:spacing w:line="276" w:lineRule="auto"/>
        <w:ind w:right="282" w:firstLine="709"/>
        <w:jc w:val="both"/>
        <w:rPr>
          <w:rFonts w:ascii="Times New Roman" w:eastAsia="Times New Roman" w:hAnsi="Times New Roman" w:cs="Times New Roman"/>
          <w:color w:val="auto"/>
          <w:sz w:val="28"/>
          <w:szCs w:val="28"/>
        </w:rPr>
      </w:pPr>
      <w:r w:rsidRPr="009254FA">
        <w:rPr>
          <w:rFonts w:ascii="Times New Roman" w:eastAsia="Times New Roman" w:hAnsi="Times New Roman" w:cs="Times New Roman"/>
          <w:color w:val="auto"/>
          <w:sz w:val="28"/>
          <w:szCs w:val="28"/>
        </w:rPr>
        <w:t>2. Организация участия в выставках.</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
          <w:iCs/>
          <w:color w:val="auto"/>
          <w:sz w:val="28"/>
          <w:szCs w:val="28"/>
        </w:rPr>
      </w:pPr>
      <w:r w:rsidRPr="009254FA">
        <w:rPr>
          <w:rFonts w:ascii="Times New Roman" w:hAnsi="Times New Roman" w:cs="Times New Roman"/>
          <w:i/>
          <w:iCs/>
          <w:color w:val="auto"/>
          <w:sz w:val="28"/>
          <w:szCs w:val="28"/>
        </w:rPr>
        <w:t>Условия:</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bCs/>
          <w:sz w:val="28"/>
          <w:szCs w:val="28"/>
        </w:rPr>
        <w:t>–</w:t>
      </w:r>
      <w:r w:rsidRPr="009254FA">
        <w:rPr>
          <w:rFonts w:ascii="Times New Roman" w:hAnsi="Times New Roman" w:cs="Times New Roman"/>
          <w:i/>
          <w:iCs/>
          <w:color w:val="auto"/>
          <w:sz w:val="28"/>
          <w:szCs w:val="28"/>
        </w:rPr>
        <w:t xml:space="preserve"> </w:t>
      </w:r>
      <w:r w:rsidRPr="009254FA">
        <w:rPr>
          <w:rFonts w:ascii="Times New Roman" w:hAnsi="Times New Roman" w:cs="Times New Roman"/>
          <w:iCs/>
          <w:color w:val="auto"/>
          <w:sz w:val="28"/>
          <w:szCs w:val="28"/>
        </w:rPr>
        <w:t>услуга оказывается членам кластеров, которые имеют действующую стратегию развития, утвержденную Кабинетом Министров Республики Татарстан;</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bCs/>
          <w:sz w:val="28"/>
          <w:szCs w:val="28"/>
        </w:rPr>
        <w:t>–</w:t>
      </w:r>
      <w:r w:rsidRPr="009254FA">
        <w:rPr>
          <w:rFonts w:ascii="Times New Roman" w:hAnsi="Times New Roman" w:cs="Times New Roman"/>
          <w:iCs/>
          <w:color w:val="auto"/>
          <w:sz w:val="28"/>
          <w:szCs w:val="28"/>
        </w:rPr>
        <w:t xml:space="preserve"> софинансирование со стороны субъекта МСП.</w:t>
      </w:r>
    </w:p>
    <w:p w:rsidR="009254FA" w:rsidRPr="009254FA" w:rsidRDefault="009254FA" w:rsidP="009254FA">
      <w:pPr>
        <w:pStyle w:val="Default"/>
        <w:numPr>
          <w:ilvl w:val="0"/>
          <w:numId w:val="18"/>
        </w:numPr>
        <w:tabs>
          <w:tab w:val="left" w:pos="-142"/>
          <w:tab w:val="left" w:pos="0"/>
          <w:tab w:val="left" w:pos="993"/>
        </w:tabs>
        <w:adjustRightInd/>
        <w:spacing w:line="276" w:lineRule="auto"/>
        <w:ind w:left="0" w:right="282" w:firstLine="709"/>
        <w:jc w:val="both"/>
        <w:rPr>
          <w:rFonts w:ascii="Times New Roman" w:eastAsia="Times New Roman" w:hAnsi="Times New Roman" w:cs="Times New Roman"/>
          <w:color w:val="auto"/>
          <w:sz w:val="28"/>
          <w:szCs w:val="28"/>
        </w:rPr>
      </w:pPr>
      <w:r w:rsidRPr="009254FA">
        <w:rPr>
          <w:rFonts w:ascii="Times New Roman" w:eastAsia="Times New Roman" w:hAnsi="Times New Roman" w:cs="Times New Roman"/>
          <w:color w:val="auto"/>
          <w:sz w:val="28"/>
          <w:szCs w:val="28"/>
        </w:rPr>
        <w:t>Подготовка бизнес-планов, технико-экономических обоснований совместных кластерных проектов предприятий.</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iCs/>
          <w:color w:val="auto"/>
          <w:sz w:val="28"/>
          <w:szCs w:val="28"/>
        </w:rPr>
        <w:t>Условия:</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bCs/>
          <w:sz w:val="28"/>
          <w:szCs w:val="28"/>
        </w:rPr>
        <w:t>–</w:t>
      </w:r>
      <w:r w:rsidRPr="009254FA">
        <w:rPr>
          <w:rFonts w:ascii="Times New Roman" w:hAnsi="Times New Roman" w:cs="Times New Roman"/>
          <w:iCs/>
          <w:color w:val="auto"/>
          <w:sz w:val="28"/>
          <w:szCs w:val="28"/>
        </w:rPr>
        <w:t xml:space="preserve"> услуга оказывается членам кластеров, которые имеют действующую стратегию развития, утвержденную Кабинетом Министров Республики Татарстан;</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bCs/>
          <w:sz w:val="28"/>
          <w:szCs w:val="28"/>
        </w:rPr>
        <w:t>–</w:t>
      </w:r>
      <w:r w:rsidRPr="009254FA">
        <w:rPr>
          <w:rFonts w:ascii="Times New Roman" w:hAnsi="Times New Roman" w:cs="Times New Roman"/>
          <w:iCs/>
          <w:color w:val="auto"/>
          <w:sz w:val="28"/>
          <w:szCs w:val="28"/>
        </w:rPr>
        <w:t xml:space="preserve"> софинансирование со стороны субъекта МСП.</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необходимо подать через Цифровую платформу МСП.РФ</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p>
    <w:p w:rsidR="009254FA" w:rsidRPr="009254FA" w:rsidRDefault="009254FA" w:rsidP="009254FA">
      <w:pPr>
        <w:pStyle w:val="Default"/>
        <w:numPr>
          <w:ilvl w:val="0"/>
          <w:numId w:val="18"/>
        </w:numPr>
        <w:tabs>
          <w:tab w:val="left" w:pos="-142"/>
          <w:tab w:val="left" w:pos="0"/>
          <w:tab w:val="left" w:pos="993"/>
        </w:tabs>
        <w:adjustRightInd/>
        <w:spacing w:line="276" w:lineRule="auto"/>
        <w:ind w:left="0" w:right="282" w:firstLine="709"/>
        <w:jc w:val="both"/>
        <w:rPr>
          <w:rFonts w:ascii="Times New Roman" w:eastAsia="Times New Roman" w:hAnsi="Times New Roman" w:cs="Times New Roman"/>
          <w:color w:val="auto"/>
          <w:sz w:val="28"/>
          <w:szCs w:val="28"/>
        </w:rPr>
      </w:pPr>
      <w:r w:rsidRPr="009254FA">
        <w:rPr>
          <w:rFonts w:ascii="Times New Roman" w:eastAsia="Times New Roman" w:hAnsi="Times New Roman" w:cs="Times New Roman"/>
          <w:color w:val="auto"/>
          <w:sz w:val="28"/>
          <w:szCs w:val="28"/>
        </w:rPr>
        <w:t>Маркетинговые исследования.</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iCs/>
          <w:color w:val="auto"/>
          <w:sz w:val="28"/>
          <w:szCs w:val="28"/>
        </w:rPr>
        <w:t>Условия:</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bCs/>
          <w:sz w:val="28"/>
          <w:szCs w:val="28"/>
        </w:rPr>
        <w:t>–</w:t>
      </w:r>
      <w:r w:rsidRPr="009254FA">
        <w:rPr>
          <w:rFonts w:ascii="Times New Roman" w:hAnsi="Times New Roman" w:cs="Times New Roman"/>
          <w:iCs/>
          <w:color w:val="auto"/>
          <w:sz w:val="28"/>
          <w:szCs w:val="28"/>
        </w:rPr>
        <w:t xml:space="preserve"> услуга оказывается членам кластеров, которые имеют действующую стратегию развития, утвержденную Кабинетом Министров Республики Татарстан;</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bCs/>
          <w:sz w:val="28"/>
          <w:szCs w:val="28"/>
        </w:rPr>
        <w:t>–</w:t>
      </w:r>
      <w:r w:rsidRPr="009254FA">
        <w:rPr>
          <w:rFonts w:ascii="Times New Roman" w:hAnsi="Times New Roman" w:cs="Times New Roman"/>
          <w:iCs/>
          <w:color w:val="auto"/>
          <w:sz w:val="28"/>
          <w:szCs w:val="28"/>
        </w:rPr>
        <w:t xml:space="preserve"> софинансирование со стороны субъекта МСП.</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необходимо подать через Цифровую платформу МСП.РФ</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p>
    <w:p w:rsidR="009254FA" w:rsidRPr="009254FA" w:rsidRDefault="009254FA" w:rsidP="009254FA">
      <w:pPr>
        <w:pStyle w:val="Default"/>
        <w:numPr>
          <w:ilvl w:val="0"/>
          <w:numId w:val="18"/>
        </w:numPr>
        <w:tabs>
          <w:tab w:val="left" w:pos="-142"/>
          <w:tab w:val="left" w:pos="0"/>
          <w:tab w:val="left" w:pos="993"/>
        </w:tabs>
        <w:adjustRightInd/>
        <w:spacing w:line="276" w:lineRule="auto"/>
        <w:ind w:left="0" w:right="282" w:firstLine="709"/>
        <w:jc w:val="both"/>
        <w:rPr>
          <w:rFonts w:ascii="Times New Roman" w:eastAsia="Times New Roman" w:hAnsi="Times New Roman" w:cs="Times New Roman"/>
          <w:color w:val="auto"/>
          <w:sz w:val="28"/>
          <w:szCs w:val="28"/>
        </w:rPr>
      </w:pPr>
      <w:r w:rsidRPr="009254FA">
        <w:rPr>
          <w:rFonts w:ascii="Times New Roman" w:eastAsia="Times New Roman" w:hAnsi="Times New Roman" w:cs="Times New Roman"/>
          <w:color w:val="auto"/>
          <w:sz w:val="28"/>
          <w:szCs w:val="28"/>
        </w:rPr>
        <w:lastRenderedPageBreak/>
        <w:t>Содействие в регистрации товарного знака.</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iCs/>
          <w:color w:val="auto"/>
          <w:sz w:val="28"/>
          <w:szCs w:val="28"/>
        </w:rPr>
        <w:t>Условия:</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bookmarkStart w:id="6" w:name="_Hlk97309551"/>
      <w:r w:rsidRPr="009254FA">
        <w:rPr>
          <w:rFonts w:ascii="Times New Roman" w:hAnsi="Times New Roman" w:cs="Times New Roman"/>
          <w:bCs/>
          <w:sz w:val="28"/>
          <w:szCs w:val="28"/>
        </w:rPr>
        <w:t>–</w:t>
      </w:r>
      <w:r w:rsidRPr="009254FA">
        <w:rPr>
          <w:rFonts w:ascii="Times New Roman" w:hAnsi="Times New Roman" w:cs="Times New Roman"/>
          <w:iCs/>
          <w:color w:val="auto"/>
          <w:sz w:val="28"/>
          <w:szCs w:val="28"/>
        </w:rPr>
        <w:t xml:space="preserve"> услуга оказывается членам кластеров, которые имеют действующую стратегию развития, утвержденную Кабинетом Министров Республики Татарстан;</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bCs/>
          <w:sz w:val="28"/>
          <w:szCs w:val="28"/>
        </w:rPr>
        <w:t>–</w:t>
      </w:r>
      <w:r w:rsidRPr="009254FA">
        <w:rPr>
          <w:rFonts w:ascii="Times New Roman" w:hAnsi="Times New Roman" w:cs="Times New Roman"/>
          <w:iCs/>
          <w:color w:val="auto"/>
          <w:sz w:val="28"/>
          <w:szCs w:val="28"/>
        </w:rPr>
        <w:t xml:space="preserve"> софинансирование со стороны субъекта МСП.</w:t>
      </w:r>
    </w:p>
    <w:bookmarkEnd w:id="6"/>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необходимо подать через Цифровую платформу МСП.РФ</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iCs/>
          <w:color w:val="auto"/>
          <w:sz w:val="28"/>
          <w:szCs w:val="28"/>
        </w:rPr>
        <w:t>4. Содействие в проведении патентного исследования.</w:t>
      </w:r>
    </w:p>
    <w:p w:rsidR="009254FA" w:rsidRPr="009254FA" w:rsidRDefault="009254FA" w:rsidP="009254FA">
      <w:pPr>
        <w:shd w:val="clear" w:color="auto" w:fill="FFFFFF"/>
        <w:tabs>
          <w:tab w:val="left" w:pos="0"/>
          <w:tab w:val="left" w:pos="993"/>
        </w:tabs>
        <w:spacing w:line="276" w:lineRule="auto"/>
        <w:ind w:right="282" w:firstLine="709"/>
        <w:jc w:val="both"/>
        <w:rPr>
          <w:color w:val="000000"/>
          <w:sz w:val="28"/>
          <w:szCs w:val="28"/>
        </w:rPr>
      </w:pPr>
      <w:r w:rsidRPr="009254FA">
        <w:rPr>
          <w:color w:val="000000"/>
          <w:sz w:val="28"/>
          <w:szCs w:val="28"/>
        </w:rPr>
        <w:t>Осуществление патентного поиска по выбранному субъектом МСП направлению на предмет охраноспособности технических решений и научно-технических проектов.</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bCs/>
          <w:sz w:val="28"/>
          <w:szCs w:val="28"/>
        </w:rPr>
        <w:t>–</w:t>
      </w:r>
      <w:r w:rsidRPr="009254FA">
        <w:rPr>
          <w:rFonts w:ascii="Times New Roman" w:hAnsi="Times New Roman" w:cs="Times New Roman"/>
          <w:iCs/>
          <w:color w:val="auto"/>
          <w:sz w:val="28"/>
          <w:szCs w:val="28"/>
        </w:rPr>
        <w:t xml:space="preserve"> услуга оказывается членам кластеров, которые имеют действующую стратегию развития, утвержденную Кабинетом Министров Республики Татарстан;</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bCs/>
          <w:sz w:val="28"/>
          <w:szCs w:val="28"/>
        </w:rPr>
        <w:t>–</w:t>
      </w:r>
      <w:r w:rsidRPr="009254FA">
        <w:rPr>
          <w:rFonts w:ascii="Times New Roman" w:hAnsi="Times New Roman" w:cs="Times New Roman"/>
          <w:iCs/>
          <w:color w:val="auto"/>
          <w:sz w:val="28"/>
          <w:szCs w:val="28"/>
        </w:rPr>
        <w:t xml:space="preserve"> софинансирование со стороны субъекта МСП.</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необходимо подать через Цифровую платформу МСП.РФ</w:t>
      </w:r>
    </w:p>
    <w:p w:rsidR="009254FA" w:rsidRPr="009254FA" w:rsidRDefault="009254FA" w:rsidP="009254FA">
      <w:pPr>
        <w:shd w:val="clear" w:color="auto" w:fill="FFFFFF"/>
        <w:tabs>
          <w:tab w:val="left" w:pos="0"/>
          <w:tab w:val="left" w:pos="993"/>
        </w:tabs>
        <w:spacing w:line="276" w:lineRule="auto"/>
        <w:ind w:right="282" w:firstLine="709"/>
        <w:jc w:val="both"/>
        <w:rPr>
          <w:color w:val="000000"/>
          <w:sz w:val="28"/>
          <w:szCs w:val="28"/>
        </w:rPr>
      </w:pPr>
    </w:p>
    <w:p w:rsidR="009254FA" w:rsidRPr="009254FA" w:rsidRDefault="009254FA" w:rsidP="009254FA">
      <w:pPr>
        <w:shd w:val="clear" w:color="auto" w:fill="FFFFFF"/>
        <w:tabs>
          <w:tab w:val="left" w:pos="0"/>
          <w:tab w:val="left" w:pos="993"/>
        </w:tabs>
        <w:spacing w:line="276" w:lineRule="auto"/>
        <w:ind w:right="282" w:firstLine="709"/>
        <w:jc w:val="both"/>
        <w:rPr>
          <w:color w:val="000000"/>
          <w:sz w:val="28"/>
          <w:szCs w:val="28"/>
        </w:rPr>
      </w:pPr>
      <w:r w:rsidRPr="009254FA">
        <w:rPr>
          <w:color w:val="000000"/>
          <w:sz w:val="28"/>
          <w:szCs w:val="28"/>
        </w:rPr>
        <w:t xml:space="preserve">5. Услуга по приёму документов для аккредитации промышленного парка. </w:t>
      </w:r>
    </w:p>
    <w:p w:rsidR="009254FA" w:rsidRPr="009254FA" w:rsidRDefault="009254FA" w:rsidP="009254FA">
      <w:pPr>
        <w:shd w:val="clear" w:color="auto" w:fill="FFFFFF"/>
        <w:tabs>
          <w:tab w:val="left" w:pos="0"/>
          <w:tab w:val="left" w:pos="993"/>
        </w:tabs>
        <w:spacing w:line="276" w:lineRule="auto"/>
        <w:ind w:right="282" w:firstLine="709"/>
        <w:jc w:val="both"/>
        <w:rPr>
          <w:color w:val="000000"/>
          <w:sz w:val="28"/>
          <w:szCs w:val="28"/>
        </w:rPr>
      </w:pPr>
      <w:r w:rsidRPr="009254FA">
        <w:rPr>
          <w:color w:val="000000"/>
          <w:sz w:val="28"/>
          <w:szCs w:val="28"/>
        </w:rPr>
        <w:t xml:space="preserve">Документы: </w:t>
      </w:r>
    </w:p>
    <w:p w:rsidR="009254FA" w:rsidRPr="009254FA" w:rsidRDefault="009254FA" w:rsidP="009254FA">
      <w:pPr>
        <w:shd w:val="clear" w:color="auto" w:fill="FFFFFF"/>
        <w:tabs>
          <w:tab w:val="left" w:pos="0"/>
          <w:tab w:val="left" w:pos="993"/>
        </w:tabs>
        <w:spacing w:line="276" w:lineRule="auto"/>
        <w:ind w:right="282" w:firstLine="709"/>
        <w:jc w:val="both"/>
        <w:rPr>
          <w:color w:val="000000"/>
          <w:sz w:val="28"/>
          <w:szCs w:val="28"/>
        </w:rPr>
      </w:pPr>
      <w:r w:rsidRPr="009254FA">
        <w:rPr>
          <w:color w:val="000000"/>
          <w:sz w:val="28"/>
          <w:szCs w:val="28"/>
        </w:rPr>
        <w:t xml:space="preserve">- учредительные документы, </w:t>
      </w:r>
    </w:p>
    <w:p w:rsidR="009254FA" w:rsidRPr="009254FA" w:rsidRDefault="009254FA" w:rsidP="009254FA">
      <w:pPr>
        <w:shd w:val="clear" w:color="auto" w:fill="FFFFFF"/>
        <w:tabs>
          <w:tab w:val="left" w:pos="0"/>
          <w:tab w:val="left" w:pos="993"/>
        </w:tabs>
        <w:spacing w:line="276" w:lineRule="auto"/>
        <w:ind w:right="282" w:firstLine="709"/>
        <w:jc w:val="both"/>
        <w:rPr>
          <w:color w:val="000000"/>
          <w:sz w:val="28"/>
          <w:szCs w:val="28"/>
        </w:rPr>
      </w:pPr>
      <w:r w:rsidRPr="009254FA">
        <w:rPr>
          <w:color w:val="000000"/>
          <w:sz w:val="28"/>
          <w:szCs w:val="28"/>
        </w:rPr>
        <w:t xml:space="preserve">- копия паспорта для ИП, </w:t>
      </w:r>
    </w:p>
    <w:p w:rsidR="009254FA" w:rsidRPr="009254FA" w:rsidRDefault="009254FA" w:rsidP="009254FA">
      <w:pPr>
        <w:shd w:val="clear" w:color="auto" w:fill="FFFFFF"/>
        <w:tabs>
          <w:tab w:val="left" w:pos="0"/>
          <w:tab w:val="left" w:pos="993"/>
        </w:tabs>
        <w:spacing w:line="276" w:lineRule="auto"/>
        <w:ind w:right="282" w:firstLine="709"/>
        <w:jc w:val="both"/>
        <w:rPr>
          <w:color w:val="000000"/>
          <w:sz w:val="28"/>
          <w:szCs w:val="28"/>
        </w:rPr>
      </w:pPr>
      <w:r w:rsidRPr="009254FA">
        <w:rPr>
          <w:color w:val="000000"/>
          <w:sz w:val="28"/>
          <w:szCs w:val="28"/>
        </w:rPr>
        <w:t xml:space="preserve">- документы об осуществлении технологического присоединения, </w:t>
      </w:r>
    </w:p>
    <w:p w:rsidR="009254FA" w:rsidRPr="009254FA" w:rsidRDefault="009254FA" w:rsidP="009254FA">
      <w:pPr>
        <w:shd w:val="clear" w:color="auto" w:fill="FFFFFF"/>
        <w:tabs>
          <w:tab w:val="left" w:pos="0"/>
          <w:tab w:val="left" w:pos="993"/>
        </w:tabs>
        <w:spacing w:line="276" w:lineRule="auto"/>
        <w:ind w:right="282" w:firstLine="709"/>
        <w:jc w:val="both"/>
        <w:rPr>
          <w:color w:val="000000"/>
          <w:sz w:val="28"/>
          <w:szCs w:val="28"/>
        </w:rPr>
      </w:pPr>
      <w:r w:rsidRPr="009254FA">
        <w:rPr>
          <w:color w:val="000000"/>
          <w:sz w:val="28"/>
          <w:szCs w:val="28"/>
        </w:rPr>
        <w:t xml:space="preserve">- копии договор права пользования землёй, </w:t>
      </w:r>
    </w:p>
    <w:p w:rsidR="009254FA" w:rsidRPr="009254FA" w:rsidRDefault="009254FA" w:rsidP="009254FA">
      <w:pPr>
        <w:shd w:val="clear" w:color="auto" w:fill="FFFFFF"/>
        <w:tabs>
          <w:tab w:val="left" w:pos="0"/>
          <w:tab w:val="left" w:pos="993"/>
        </w:tabs>
        <w:spacing w:line="276" w:lineRule="auto"/>
        <w:ind w:right="282" w:firstLine="709"/>
        <w:jc w:val="both"/>
        <w:rPr>
          <w:color w:val="000000"/>
          <w:sz w:val="28"/>
          <w:szCs w:val="28"/>
        </w:rPr>
      </w:pPr>
      <w:r w:rsidRPr="009254FA">
        <w:rPr>
          <w:color w:val="000000"/>
          <w:sz w:val="28"/>
          <w:szCs w:val="28"/>
        </w:rPr>
        <w:t xml:space="preserve">- концепция промышленного парка, </w:t>
      </w:r>
    </w:p>
    <w:p w:rsidR="009254FA" w:rsidRPr="009254FA" w:rsidRDefault="009254FA" w:rsidP="009254FA">
      <w:pPr>
        <w:shd w:val="clear" w:color="auto" w:fill="FFFFFF"/>
        <w:tabs>
          <w:tab w:val="left" w:pos="0"/>
          <w:tab w:val="left" w:pos="993"/>
        </w:tabs>
        <w:spacing w:line="276" w:lineRule="auto"/>
        <w:ind w:right="282" w:firstLine="709"/>
        <w:jc w:val="both"/>
        <w:rPr>
          <w:color w:val="000000"/>
          <w:sz w:val="28"/>
          <w:szCs w:val="28"/>
        </w:rPr>
      </w:pPr>
      <w:r w:rsidRPr="009254FA">
        <w:rPr>
          <w:color w:val="000000"/>
          <w:sz w:val="28"/>
          <w:szCs w:val="28"/>
        </w:rPr>
        <w:t xml:space="preserve">- мастер-план территории промышленного парка, </w:t>
      </w:r>
    </w:p>
    <w:p w:rsidR="009254FA" w:rsidRPr="009254FA" w:rsidRDefault="009254FA" w:rsidP="009254FA">
      <w:pPr>
        <w:shd w:val="clear" w:color="auto" w:fill="FFFFFF"/>
        <w:tabs>
          <w:tab w:val="left" w:pos="0"/>
          <w:tab w:val="left" w:pos="993"/>
        </w:tabs>
        <w:spacing w:line="276" w:lineRule="auto"/>
        <w:ind w:right="282" w:firstLine="709"/>
        <w:jc w:val="both"/>
        <w:rPr>
          <w:color w:val="000000"/>
          <w:sz w:val="28"/>
          <w:szCs w:val="28"/>
        </w:rPr>
      </w:pPr>
      <w:r w:rsidRPr="009254FA">
        <w:rPr>
          <w:color w:val="000000"/>
          <w:sz w:val="28"/>
          <w:szCs w:val="28"/>
        </w:rPr>
        <w:t>- пояснительная записка</w:t>
      </w:r>
    </w:p>
    <w:p w:rsidR="009254FA" w:rsidRPr="009254FA" w:rsidRDefault="009254FA" w:rsidP="009254FA">
      <w:pPr>
        <w:shd w:val="clear" w:color="auto" w:fill="FFFFFF"/>
        <w:tabs>
          <w:tab w:val="left" w:pos="0"/>
          <w:tab w:val="left" w:pos="993"/>
        </w:tabs>
        <w:spacing w:line="276" w:lineRule="auto"/>
        <w:ind w:right="282" w:firstLine="709"/>
        <w:jc w:val="both"/>
        <w:rPr>
          <w:color w:val="000000"/>
          <w:sz w:val="28"/>
          <w:szCs w:val="28"/>
        </w:rPr>
      </w:pPr>
      <w:r w:rsidRPr="009254FA">
        <w:rPr>
          <w:color w:val="000000"/>
          <w:sz w:val="28"/>
          <w:szCs w:val="28"/>
        </w:rPr>
        <w:t>- соглашения о ведении деятельности на территории промышленного парка</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bookmarkStart w:id="7" w:name="_Hlk97309939"/>
      <w:r w:rsidRPr="009254FA">
        <w:rPr>
          <w:b/>
          <w:bCs/>
          <w:i/>
          <w:iCs/>
          <w:sz w:val="28"/>
          <w:szCs w:val="28"/>
        </w:rPr>
        <w:t>Заявку необходимо подать через Цифровую платформу МСП.РФ</w:t>
      </w:r>
    </w:p>
    <w:bookmarkEnd w:id="7"/>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p>
    <w:p w:rsidR="009254FA" w:rsidRPr="009254FA" w:rsidRDefault="009254FA" w:rsidP="009254FA">
      <w:pPr>
        <w:widowControl w:val="0"/>
        <w:tabs>
          <w:tab w:val="left" w:pos="0"/>
          <w:tab w:val="left" w:pos="142"/>
          <w:tab w:val="left" w:pos="851"/>
          <w:tab w:val="left" w:pos="993"/>
        </w:tabs>
        <w:overflowPunct/>
        <w:adjustRightInd/>
        <w:spacing w:line="276" w:lineRule="auto"/>
        <w:ind w:right="282" w:firstLine="709"/>
        <w:jc w:val="both"/>
        <w:textAlignment w:val="auto"/>
        <w:rPr>
          <w:b/>
          <w:sz w:val="28"/>
          <w:szCs w:val="28"/>
          <w:lang w:eastAsia="en-US"/>
        </w:rPr>
      </w:pPr>
      <w:r w:rsidRPr="009254FA">
        <w:rPr>
          <w:sz w:val="28"/>
          <w:szCs w:val="28"/>
          <w:lang w:eastAsia="en-US"/>
        </w:rPr>
        <w:t>Фонд</w:t>
      </w:r>
      <w:r w:rsidRPr="009254FA">
        <w:rPr>
          <w:spacing w:val="1"/>
          <w:sz w:val="28"/>
          <w:szCs w:val="28"/>
          <w:lang w:eastAsia="en-US"/>
        </w:rPr>
        <w:t xml:space="preserve"> </w:t>
      </w:r>
      <w:r w:rsidRPr="009254FA">
        <w:rPr>
          <w:sz w:val="28"/>
          <w:szCs w:val="28"/>
          <w:lang w:eastAsia="en-US"/>
        </w:rPr>
        <w:t>оказывает</w:t>
      </w:r>
      <w:r w:rsidRPr="009254FA">
        <w:rPr>
          <w:spacing w:val="1"/>
          <w:sz w:val="28"/>
          <w:szCs w:val="28"/>
          <w:lang w:eastAsia="en-US"/>
        </w:rPr>
        <w:t xml:space="preserve"> </w:t>
      </w:r>
      <w:r w:rsidRPr="009254FA">
        <w:rPr>
          <w:sz w:val="28"/>
          <w:szCs w:val="28"/>
          <w:lang w:eastAsia="en-US"/>
        </w:rPr>
        <w:t>следующие</w:t>
      </w:r>
      <w:r w:rsidRPr="009254FA">
        <w:rPr>
          <w:spacing w:val="1"/>
          <w:sz w:val="28"/>
          <w:szCs w:val="28"/>
          <w:lang w:eastAsia="en-US"/>
        </w:rPr>
        <w:t xml:space="preserve"> </w:t>
      </w:r>
      <w:r w:rsidRPr="009254FA">
        <w:rPr>
          <w:b/>
          <w:sz w:val="28"/>
          <w:szCs w:val="28"/>
          <w:lang w:eastAsia="en-US"/>
        </w:rPr>
        <w:t>информационно-консультационные</w:t>
      </w:r>
      <w:r w:rsidRPr="009254FA">
        <w:rPr>
          <w:b/>
          <w:spacing w:val="-4"/>
          <w:sz w:val="28"/>
          <w:szCs w:val="28"/>
          <w:lang w:eastAsia="en-US"/>
        </w:rPr>
        <w:t xml:space="preserve"> </w:t>
      </w:r>
      <w:r w:rsidRPr="009254FA">
        <w:rPr>
          <w:b/>
          <w:sz w:val="28"/>
          <w:szCs w:val="28"/>
          <w:lang w:eastAsia="en-US"/>
        </w:rPr>
        <w:t>услуги для экспортно ориентированных субъектов МСП:</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
          <w:sz w:val="28"/>
          <w:szCs w:val="28"/>
          <w:lang w:eastAsia="en-US"/>
        </w:rPr>
      </w:pPr>
      <w:r w:rsidRPr="009254FA">
        <w:rPr>
          <w:rFonts w:eastAsia="Calibri"/>
          <w:i/>
          <w:sz w:val="28"/>
          <w:szCs w:val="28"/>
          <w:lang w:eastAsia="en-US"/>
        </w:rPr>
        <w:t>- Обучение по внешнеэкономической деятельности</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Центр на регулярной основе проводит семинары на внешнеэкономическую тематику по программе Школы экспорта Российского экспортного центра. Семинары подробно охватывают весь жизненный цикл экспортного проекта.</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bookmarkStart w:id="8" w:name="_Hlk97309249"/>
      <w:r w:rsidRPr="009254FA">
        <w:rPr>
          <w:b/>
          <w:bCs/>
          <w:i/>
          <w:iCs/>
          <w:sz w:val="28"/>
          <w:szCs w:val="28"/>
        </w:rPr>
        <w:t>Заявку можно подать через Цифровую платформу МСП.РФ с 01.04.2022</w:t>
      </w:r>
    </w:p>
    <w:bookmarkEnd w:id="8"/>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
          <w:sz w:val="28"/>
          <w:szCs w:val="28"/>
          <w:lang w:eastAsia="en-US"/>
        </w:rPr>
      </w:pPr>
      <w:r w:rsidRPr="009254FA">
        <w:rPr>
          <w:rFonts w:eastAsia="Calibri"/>
          <w:i/>
          <w:sz w:val="28"/>
          <w:szCs w:val="28"/>
          <w:lang w:eastAsia="en-US"/>
        </w:rPr>
        <w:t>- Софинансирование затрат на международную сертификацию</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 xml:space="preserve">Фонд софинансирует до 80% затрат, но не более 1 млн. на компанию, </w:t>
      </w:r>
      <w:r w:rsidRPr="009254FA">
        <w:rPr>
          <w:rFonts w:eastAsia="Calibri"/>
          <w:iCs/>
          <w:sz w:val="28"/>
          <w:szCs w:val="28"/>
          <w:lang w:eastAsia="en-US"/>
        </w:rPr>
        <w:lastRenderedPageBreak/>
        <w:t>компания платит 20%, соответственно.</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Условия:</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-наличие экспортного контракта, для выполнения которого требуется приведение продукции и (или) производственного процесса в соответствие с требованиями, предъявляемыми на внешних рынках;</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 не получали субсидии из федерального бюджета или бюджета субъекта РФ на возмещение аналогичных затрат.</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можно подать через Цифровую платформу МСП.РФ с 01.04.2022</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bCs/>
          <w:i/>
          <w:sz w:val="28"/>
          <w:szCs w:val="28"/>
          <w:lang w:eastAsia="en-US"/>
        </w:rPr>
      </w:pP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b/>
          <w:i/>
          <w:sz w:val="28"/>
          <w:szCs w:val="28"/>
          <w:lang w:eastAsia="en-US"/>
        </w:rPr>
      </w:pPr>
      <w:r w:rsidRPr="009254FA">
        <w:rPr>
          <w:rFonts w:eastAsia="Calibri"/>
          <w:b/>
          <w:i/>
          <w:sz w:val="28"/>
          <w:szCs w:val="28"/>
          <w:lang w:eastAsia="en-US"/>
        </w:rPr>
        <w:t xml:space="preserve">- </w:t>
      </w:r>
      <w:r w:rsidRPr="009254FA">
        <w:rPr>
          <w:rFonts w:eastAsia="Calibri"/>
          <w:bCs/>
          <w:i/>
          <w:sz w:val="28"/>
          <w:szCs w:val="28"/>
          <w:lang w:eastAsia="en-US"/>
        </w:rPr>
        <w:t>Поиск зарубежного контрагента</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Фонд проводит поиск и подбор иностранного покупателя, сопровождение переговорного процесса, формирование или актуализацию коммерческого предложения.</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можно подать через Цифровую платформу МСП.РФ с 01.04.2022</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bCs/>
          <w:i/>
          <w:sz w:val="28"/>
          <w:szCs w:val="28"/>
          <w:lang w:eastAsia="en-US"/>
        </w:rPr>
      </w:pP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bCs/>
          <w:i/>
          <w:sz w:val="28"/>
          <w:szCs w:val="28"/>
          <w:lang w:eastAsia="en-US"/>
        </w:rPr>
      </w:pPr>
      <w:r w:rsidRPr="009254FA">
        <w:rPr>
          <w:rFonts w:eastAsia="Calibri"/>
          <w:bCs/>
          <w:i/>
          <w:sz w:val="28"/>
          <w:szCs w:val="28"/>
          <w:lang w:eastAsia="en-US"/>
        </w:rPr>
        <w:t xml:space="preserve">- Сопровождение экспортного контракта </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Фонд</w:t>
      </w:r>
      <w:r w:rsidRPr="009254FA">
        <w:rPr>
          <w:rFonts w:eastAsia="Calibri"/>
          <w:iCs/>
          <w:sz w:val="28"/>
          <w:szCs w:val="28"/>
          <w:lang w:eastAsia="en-US"/>
        </w:rPr>
        <w:tab/>
        <w:t>проводит</w:t>
      </w:r>
      <w:r w:rsidRPr="009254FA">
        <w:rPr>
          <w:rFonts w:eastAsia="Calibri"/>
          <w:iCs/>
          <w:sz w:val="28"/>
          <w:szCs w:val="28"/>
          <w:lang w:eastAsia="en-US"/>
        </w:rPr>
        <w:tab/>
        <w:t>правовую</w:t>
      </w:r>
      <w:r w:rsidRPr="009254FA">
        <w:rPr>
          <w:rFonts w:eastAsia="Calibri"/>
          <w:iCs/>
          <w:sz w:val="28"/>
          <w:szCs w:val="28"/>
          <w:lang w:eastAsia="en-US"/>
        </w:rPr>
        <w:tab/>
        <w:t>экспертизу</w:t>
      </w:r>
      <w:r w:rsidRPr="009254FA">
        <w:rPr>
          <w:rFonts w:eastAsia="Calibri"/>
          <w:iCs/>
          <w:sz w:val="28"/>
          <w:szCs w:val="28"/>
          <w:lang w:eastAsia="en-US"/>
        </w:rPr>
        <w:tab/>
        <w:t>контракта</w:t>
      </w:r>
      <w:r w:rsidRPr="009254FA">
        <w:rPr>
          <w:rFonts w:eastAsia="Calibri"/>
          <w:iCs/>
          <w:sz w:val="28"/>
          <w:szCs w:val="28"/>
          <w:lang w:eastAsia="en-US"/>
        </w:rPr>
        <w:tab/>
        <w:t>и</w:t>
      </w:r>
      <w:r w:rsidRPr="009254FA">
        <w:rPr>
          <w:rFonts w:eastAsia="Calibri"/>
          <w:iCs/>
          <w:sz w:val="28"/>
          <w:szCs w:val="28"/>
          <w:lang w:eastAsia="en-US"/>
        </w:rPr>
        <w:tab/>
        <w:t>подготовку</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проекта экспортного контракта. Дополнительно вы можете получить:</w:t>
      </w:r>
    </w:p>
    <w:p w:rsidR="009254FA" w:rsidRPr="009254FA" w:rsidRDefault="009254FA" w:rsidP="009254FA">
      <w:pPr>
        <w:widowControl w:val="0"/>
        <w:tabs>
          <w:tab w:val="left" w:pos="0"/>
          <w:tab w:val="left" w:pos="142"/>
          <w:tab w:val="left" w:pos="284"/>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-консультирование по вопросам налогообложения и соблюдения валютного регулирования и валютного контроля;</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-подготовка документов для прохождения таможенных процедур;</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-перевод текста экспортного контракта, других материалов СМСП на английский язык и (или) язык иностранного покупателя.</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можно подать через Цифровую платформу МСП.РФ с 01.04.2022</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b/>
          <w:bCs/>
          <w:i/>
          <w:sz w:val="28"/>
          <w:szCs w:val="28"/>
          <w:lang w:eastAsia="en-US"/>
        </w:rPr>
      </w:pPr>
      <w:r w:rsidRPr="009254FA">
        <w:rPr>
          <w:rFonts w:eastAsia="Calibri"/>
          <w:b/>
          <w:bCs/>
          <w:i/>
          <w:sz w:val="28"/>
          <w:szCs w:val="28"/>
          <w:lang w:eastAsia="en-US"/>
        </w:rPr>
        <w:t xml:space="preserve">- </w:t>
      </w:r>
      <w:r w:rsidRPr="009254FA">
        <w:rPr>
          <w:rFonts w:eastAsia="Calibri"/>
          <w:i/>
          <w:sz w:val="28"/>
          <w:szCs w:val="28"/>
          <w:lang w:eastAsia="en-US"/>
        </w:rPr>
        <w:t>Размещение на международных электронных площадках</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Фонд размещает предпринимателей на международных маркетплейсах (но не более 1 млн. руб. в год) обучает на них работать, а также сопровождает в течение времени размещения</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можно подать через Цифровую платформу МСП.РФ с 01.04.2022</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
          <w:sz w:val="28"/>
          <w:szCs w:val="28"/>
          <w:lang w:eastAsia="en-US"/>
        </w:rPr>
      </w:pP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b/>
          <w:bCs/>
          <w:iCs/>
          <w:sz w:val="28"/>
          <w:szCs w:val="28"/>
          <w:lang w:eastAsia="en-US"/>
        </w:rPr>
        <w:t xml:space="preserve">- </w:t>
      </w:r>
      <w:r w:rsidRPr="009254FA">
        <w:rPr>
          <w:rFonts w:eastAsia="Calibri"/>
          <w:iCs/>
          <w:sz w:val="28"/>
          <w:szCs w:val="28"/>
          <w:lang w:eastAsia="en-US"/>
        </w:rPr>
        <w:t>Участие на международных выставках на территории Российской Федерации и иностранного государства.</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b/>
          <w:bCs/>
          <w:iCs/>
          <w:sz w:val="28"/>
          <w:szCs w:val="28"/>
          <w:lang w:eastAsia="en-US"/>
        </w:rPr>
      </w:pPr>
      <w:r w:rsidRPr="009254FA">
        <w:rPr>
          <w:rFonts w:eastAsia="Calibri"/>
          <w:iCs/>
          <w:sz w:val="28"/>
          <w:szCs w:val="28"/>
          <w:lang w:eastAsia="en-US"/>
        </w:rPr>
        <w:t>Фонд оплачивает следующие расходы:</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 аренду выставочной площади;</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 застройку стенда;</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 аренду дополнительного оборудования;</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 организацию работы переводчиков.</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b/>
          <w:bCs/>
          <w:iCs/>
          <w:sz w:val="28"/>
          <w:szCs w:val="28"/>
          <w:lang w:eastAsia="en-US"/>
        </w:rPr>
        <w:t>Расходы</w:t>
      </w:r>
      <w:r w:rsidRPr="009254FA">
        <w:rPr>
          <w:rFonts w:eastAsia="Calibri"/>
          <w:iCs/>
          <w:sz w:val="28"/>
          <w:szCs w:val="28"/>
          <w:lang w:eastAsia="en-US"/>
        </w:rPr>
        <w:t xml:space="preserve"> по перелету/переезду, проживанию и питанию участники несут </w:t>
      </w:r>
      <w:r w:rsidRPr="009254FA">
        <w:rPr>
          <w:rFonts w:eastAsia="Calibri"/>
          <w:iCs/>
          <w:sz w:val="28"/>
          <w:szCs w:val="28"/>
          <w:lang w:eastAsia="en-US"/>
        </w:rPr>
        <w:lastRenderedPageBreak/>
        <w:t>самостоятельно.</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можно подать через Цифровую платформу МСП.РФ с 01.04.2022</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bCs/>
          <w:sz w:val="28"/>
          <w:szCs w:val="28"/>
        </w:rPr>
      </w:pPr>
      <w:r w:rsidRPr="009254FA">
        <w:rPr>
          <w:rFonts w:eastAsia="Calibri"/>
          <w:iCs/>
          <w:sz w:val="28"/>
          <w:szCs w:val="28"/>
          <w:lang w:eastAsia="en-US"/>
        </w:rPr>
        <w:t xml:space="preserve">- Участие в </w:t>
      </w:r>
      <w:r w:rsidRPr="009254FA">
        <w:rPr>
          <w:bCs/>
          <w:sz w:val="28"/>
          <w:szCs w:val="28"/>
        </w:rPr>
        <w:t>Акселерации по программе Школы экспорта РЭЦ «Экспортный форсаж», а также в акселерационных программах с привлечением партнерских организаций.</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bCs/>
          <w:sz w:val="28"/>
          <w:szCs w:val="28"/>
        </w:rPr>
      </w:pP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b/>
          <w:bCs/>
          <w:color w:val="000000"/>
          <w:sz w:val="28"/>
          <w:szCs w:val="28"/>
        </w:rPr>
      </w:pPr>
      <w:r w:rsidRPr="009254FA">
        <w:rPr>
          <w:b/>
          <w:bCs/>
          <w:color w:val="000000"/>
          <w:sz w:val="28"/>
          <w:szCs w:val="28"/>
        </w:rPr>
        <w:t xml:space="preserve">Также Некоммерческой микрокредитной компанией «Фонд поддержки предпринимательства Республики Татарстан» оказываются следующие услуги </w:t>
      </w:r>
      <w:r w:rsidRPr="009254FA">
        <w:rPr>
          <w:b/>
          <w:bCs/>
          <w:iCs/>
          <w:color w:val="000000"/>
          <w:sz w:val="28"/>
          <w:szCs w:val="28"/>
        </w:rPr>
        <w:t>для самозанятых граждан</w:t>
      </w:r>
      <w:r w:rsidRPr="009254FA">
        <w:rPr>
          <w:b/>
          <w:bCs/>
          <w:color w:val="000000"/>
          <w:sz w:val="28"/>
          <w:szCs w:val="28"/>
        </w:rPr>
        <w:t>:</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bookmarkStart w:id="9" w:name="_Hlk74237649"/>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b/>
          <w:color w:val="000000"/>
          <w:sz w:val="28"/>
          <w:szCs w:val="28"/>
        </w:rPr>
      </w:pPr>
      <w:r w:rsidRPr="009254FA">
        <w:rPr>
          <w:b/>
          <w:color w:val="000000"/>
          <w:sz w:val="28"/>
          <w:szCs w:val="28"/>
        </w:rPr>
        <w:t xml:space="preserve">Требования к заявителям: </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 иметь статус самозанятого и вести деятельность на территории Республики Татарстан на дату обращения;</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 иметь начисление или уплату налога на профессиональный доход за весь период деятельности в сумме более 0 рублей.</w:t>
      </w:r>
      <w:bookmarkEnd w:id="9"/>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p>
    <w:p w:rsidR="009254FA" w:rsidRPr="009254FA" w:rsidRDefault="009254FA" w:rsidP="009254FA">
      <w:pPr>
        <w:numPr>
          <w:ilvl w:val="0"/>
          <w:numId w:val="21"/>
        </w:numPr>
        <w:shd w:val="clear" w:color="auto" w:fill="FFFFFF"/>
        <w:tabs>
          <w:tab w:val="left" w:pos="0"/>
          <w:tab w:val="left" w:pos="993"/>
        </w:tabs>
        <w:overflowPunct/>
        <w:autoSpaceDE/>
        <w:autoSpaceDN/>
        <w:adjustRightInd/>
        <w:spacing w:line="276" w:lineRule="auto"/>
        <w:ind w:left="0" w:right="282" w:firstLine="709"/>
        <w:contextualSpacing/>
        <w:jc w:val="both"/>
        <w:textAlignment w:val="auto"/>
        <w:rPr>
          <w:b/>
          <w:bCs/>
          <w:color w:val="000000"/>
          <w:sz w:val="28"/>
          <w:szCs w:val="28"/>
        </w:rPr>
      </w:pPr>
      <w:bookmarkStart w:id="10" w:name="_Hlk75187195"/>
      <w:r w:rsidRPr="009254FA">
        <w:rPr>
          <w:b/>
          <w:bCs/>
          <w:color w:val="000000"/>
          <w:sz w:val="28"/>
          <w:szCs w:val="28"/>
        </w:rPr>
        <w:t>Содействие в продвижении продукции (заявки принимаются до 30.03.2022)</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Услуга включает себя онлайн мастер-классы по SMM:</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1. основы SMM продвижения;</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 xml:space="preserve">2. правильное оформление аккаунтов в социальных сетях; </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 xml:space="preserve">3. основы продаж через директ и автоворонки;  </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4. обучение и разбор ошибок на основе других бизнесов и их реальных кейсов</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b/>
          <w:color w:val="000000"/>
          <w:sz w:val="28"/>
          <w:szCs w:val="28"/>
        </w:rPr>
        <w:t>Для получения услуги необходимо подать заявку через Цифровую платформу МСП.РФ, приложив к заявке</w:t>
      </w:r>
      <w:r w:rsidRPr="009254FA">
        <w:rPr>
          <w:color w:val="000000"/>
          <w:sz w:val="28"/>
          <w:szCs w:val="28"/>
        </w:rPr>
        <w:t xml:space="preserve">: </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rFonts w:eastAsiaTheme="minorHAnsi"/>
          <w:color w:val="000000"/>
          <w:sz w:val="28"/>
          <w:szCs w:val="28"/>
          <w:lang w:eastAsia="en-US"/>
        </w:rPr>
      </w:pPr>
      <w:r w:rsidRPr="009254FA">
        <w:rPr>
          <w:rFonts w:eastAsiaTheme="minorHAnsi"/>
          <w:color w:val="000000"/>
          <w:sz w:val="28"/>
          <w:szCs w:val="28"/>
          <w:lang w:eastAsia="en-US"/>
        </w:rPr>
        <w:t>- справка из приложения "Мой налог" о постановке на учет (снятии с учета) физического лица в качестве налогоплательщика налога на профессиональный доход;</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rFonts w:eastAsiaTheme="minorHAnsi"/>
          <w:color w:val="000000"/>
          <w:sz w:val="28"/>
          <w:szCs w:val="28"/>
          <w:lang w:eastAsia="en-US"/>
        </w:rPr>
        <w:t xml:space="preserve"> - справка из приложения "Мой налог" о состоянии расчетов (доходах) по налогу на </w:t>
      </w:r>
      <w:r w:rsidRPr="009254FA">
        <w:rPr>
          <w:color w:val="000000"/>
          <w:sz w:val="28"/>
          <w:szCs w:val="28"/>
        </w:rPr>
        <w:t xml:space="preserve">профессиональный доход по каждому получателю услуги. </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p>
    <w:p w:rsidR="009254FA" w:rsidRPr="009254FA" w:rsidRDefault="009254FA" w:rsidP="009254FA">
      <w:pPr>
        <w:numPr>
          <w:ilvl w:val="0"/>
          <w:numId w:val="21"/>
        </w:numPr>
        <w:tabs>
          <w:tab w:val="left" w:pos="0"/>
          <w:tab w:val="left" w:pos="993"/>
        </w:tabs>
        <w:overflowPunct/>
        <w:autoSpaceDE/>
        <w:autoSpaceDN/>
        <w:adjustRightInd/>
        <w:spacing w:line="276" w:lineRule="auto"/>
        <w:ind w:left="0" w:right="282" w:firstLine="709"/>
        <w:contextualSpacing/>
        <w:jc w:val="both"/>
        <w:textAlignment w:val="auto"/>
        <w:rPr>
          <w:b/>
          <w:bCs/>
          <w:color w:val="000000"/>
          <w:sz w:val="28"/>
          <w:szCs w:val="28"/>
        </w:rPr>
      </w:pPr>
      <w:r w:rsidRPr="009254FA">
        <w:rPr>
          <w:b/>
          <w:bCs/>
          <w:color w:val="000000"/>
          <w:sz w:val="28"/>
          <w:szCs w:val="28"/>
        </w:rPr>
        <w:t>Услуга по выходу на маркетплейсы (</w:t>
      </w:r>
      <w:r w:rsidRPr="009254FA">
        <w:rPr>
          <w:b/>
          <w:bCs/>
          <w:color w:val="000000"/>
          <w:sz w:val="28"/>
          <w:szCs w:val="28"/>
          <w:lang w:val="en-US"/>
        </w:rPr>
        <w:t>Ozon</w:t>
      </w:r>
      <w:r w:rsidRPr="009254FA">
        <w:rPr>
          <w:b/>
          <w:bCs/>
          <w:color w:val="000000"/>
          <w:sz w:val="28"/>
          <w:szCs w:val="28"/>
        </w:rPr>
        <w:t xml:space="preserve">, </w:t>
      </w:r>
      <w:r w:rsidRPr="009254FA">
        <w:rPr>
          <w:b/>
          <w:bCs/>
          <w:color w:val="000000"/>
          <w:sz w:val="28"/>
          <w:szCs w:val="28"/>
          <w:lang w:val="en-US"/>
        </w:rPr>
        <w:t>Wildberries</w:t>
      </w:r>
      <w:r w:rsidRPr="009254FA">
        <w:rPr>
          <w:b/>
          <w:bCs/>
          <w:color w:val="000000"/>
          <w:sz w:val="28"/>
          <w:szCs w:val="28"/>
        </w:rPr>
        <w:t xml:space="preserve"> или </w:t>
      </w:r>
      <w:r w:rsidRPr="009254FA">
        <w:rPr>
          <w:b/>
          <w:bCs/>
          <w:color w:val="000000"/>
          <w:sz w:val="28"/>
          <w:szCs w:val="28"/>
          <w:lang w:val="en-US"/>
        </w:rPr>
        <w:t>Kazanexpress</w:t>
      </w:r>
      <w:r w:rsidRPr="009254FA">
        <w:rPr>
          <w:b/>
          <w:bCs/>
          <w:color w:val="000000"/>
          <w:sz w:val="28"/>
          <w:szCs w:val="28"/>
        </w:rPr>
        <w:t xml:space="preserve">) (заявки принимаются до 01.07.2022) </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Размещение на одном из маркетплейсов на выбор (Ozon, WildBerries или Kazanexpress) с созданием контента (фото, текст) или использованием контента самозанятого и настройка логистической схемы.</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b/>
          <w:color w:val="000000"/>
          <w:sz w:val="28"/>
          <w:szCs w:val="28"/>
        </w:rPr>
        <w:lastRenderedPageBreak/>
        <w:t>Для получения услуги необходимо подать заявку через Цифровую платформу МСП.РФ, приложив к заявке</w:t>
      </w:r>
      <w:r w:rsidRPr="009254FA">
        <w:rPr>
          <w:color w:val="000000"/>
          <w:sz w:val="28"/>
          <w:szCs w:val="28"/>
        </w:rPr>
        <w:t>:</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rFonts w:eastAsiaTheme="minorHAnsi"/>
          <w:color w:val="000000"/>
          <w:sz w:val="28"/>
          <w:szCs w:val="28"/>
          <w:lang w:eastAsia="en-US"/>
        </w:rPr>
      </w:pPr>
      <w:r w:rsidRPr="009254FA">
        <w:rPr>
          <w:rFonts w:eastAsiaTheme="minorHAnsi"/>
          <w:color w:val="000000"/>
          <w:sz w:val="28"/>
          <w:szCs w:val="28"/>
          <w:lang w:eastAsia="en-US"/>
        </w:rPr>
        <w:t>- справка из приложения "Мой налог" о постановке на учет (снятии с учета) физического лица в качестве налогоплательщика налога на профессиональный доход;</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rFonts w:eastAsiaTheme="minorHAnsi"/>
          <w:color w:val="000000"/>
          <w:sz w:val="28"/>
          <w:szCs w:val="28"/>
          <w:lang w:eastAsia="en-US"/>
        </w:rPr>
        <w:t xml:space="preserve"> - справка из приложения "Мой налог" о состоянии расчетов (доходах) по налогу на </w:t>
      </w:r>
      <w:r w:rsidRPr="009254FA">
        <w:rPr>
          <w:color w:val="000000"/>
          <w:sz w:val="28"/>
          <w:szCs w:val="28"/>
        </w:rPr>
        <w:t xml:space="preserve">профессиональный доход по каждому получателю услуги. </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rFonts w:eastAsiaTheme="minorHAnsi"/>
          <w:b/>
          <w:bCs/>
          <w:sz w:val="28"/>
          <w:szCs w:val="28"/>
          <w:lang w:eastAsia="en-US"/>
        </w:rPr>
        <w:t xml:space="preserve">3.    Услуга по предоставлению рабочего места в коворкинге на льготных </w:t>
      </w:r>
      <w:r w:rsidRPr="009254FA">
        <w:rPr>
          <w:b/>
          <w:bCs/>
          <w:color w:val="000000"/>
          <w:sz w:val="28"/>
          <w:szCs w:val="28"/>
        </w:rPr>
        <w:t>условиях для самозанятых граждан (заявки принимаются до 01.06.2022)</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Финансирование аренды рабочего места в коворкинге на срок до 3-х месяцев суммой не более 36 тыс. рублей на 1 начинающего самозанятого гражданина (зарегистрированного в 2021 году/начавшего вести деятельность в 2022 году)</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bookmarkStart w:id="11" w:name="_Hlk97373339"/>
      <w:r w:rsidRPr="009254FA">
        <w:rPr>
          <w:b/>
          <w:color w:val="000000"/>
          <w:sz w:val="28"/>
          <w:szCs w:val="28"/>
        </w:rPr>
        <w:t>Для получения услуги необходимо подать заявку через Цифровую платформу МСП.РФ, приложив к заявке</w:t>
      </w:r>
      <w:r w:rsidRPr="009254FA">
        <w:rPr>
          <w:color w:val="000000"/>
          <w:sz w:val="28"/>
          <w:szCs w:val="28"/>
        </w:rPr>
        <w:t>:</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rFonts w:eastAsiaTheme="minorHAnsi"/>
          <w:color w:val="000000"/>
          <w:sz w:val="28"/>
          <w:szCs w:val="28"/>
          <w:lang w:eastAsia="en-US"/>
        </w:rPr>
      </w:pPr>
      <w:r w:rsidRPr="009254FA">
        <w:rPr>
          <w:rFonts w:eastAsiaTheme="minorHAnsi"/>
          <w:color w:val="000000"/>
          <w:sz w:val="28"/>
          <w:szCs w:val="28"/>
          <w:lang w:eastAsia="en-US"/>
        </w:rPr>
        <w:t>- справка из приложения "Мой налог" о постановке на учет (снятии с учета) физического лица в качестве налогоплательщика налога на профессиональный доход;</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rFonts w:eastAsiaTheme="minorHAnsi"/>
          <w:color w:val="000000"/>
          <w:sz w:val="28"/>
          <w:szCs w:val="28"/>
          <w:lang w:eastAsia="en-US"/>
        </w:rPr>
        <w:t xml:space="preserve"> - справка из приложения "Мой налог" о состоянии расчетов (доходах) по налогу на </w:t>
      </w:r>
      <w:r w:rsidRPr="009254FA">
        <w:rPr>
          <w:color w:val="000000"/>
          <w:sz w:val="28"/>
          <w:szCs w:val="28"/>
        </w:rPr>
        <w:t xml:space="preserve">профессиональный доход по каждому получателю услуги. </w:t>
      </w:r>
    </w:p>
    <w:bookmarkEnd w:id="11"/>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 xml:space="preserve">- для самозанятых граждан, не зарегистрированных на территории Республики Татарстан, - скриншот профиля из приложения "Мой налог" о подтверждении ведения деятельности на территории Республики Татарстан </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rFonts w:eastAsiaTheme="minorHAnsi"/>
          <w:color w:val="000000"/>
          <w:sz w:val="28"/>
          <w:szCs w:val="28"/>
          <w:lang w:eastAsia="en-US"/>
        </w:rPr>
        <w:t>- 3 коммерческих предложения от коворкингов одного типа (бьюти-коворкинг, коворгинг офисного типа и т.д.) в муниципальном образовании либо письмо от исполнительного комитета муниципального образования об отсутствии таких в муниципальном образовании</w:t>
      </w:r>
    </w:p>
    <w:bookmarkEnd w:id="10"/>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p>
    <w:p w:rsidR="009254FA" w:rsidRPr="009254FA" w:rsidRDefault="009254FA" w:rsidP="009254FA">
      <w:pPr>
        <w:pStyle w:val="ab"/>
        <w:tabs>
          <w:tab w:val="left" w:pos="-142"/>
          <w:tab w:val="left" w:pos="0"/>
          <w:tab w:val="left" w:pos="993"/>
        </w:tabs>
        <w:spacing w:line="276" w:lineRule="auto"/>
        <w:ind w:left="0" w:right="282" w:firstLine="709"/>
        <w:jc w:val="both"/>
        <w:rPr>
          <w:b/>
          <w:sz w:val="28"/>
          <w:szCs w:val="28"/>
        </w:rPr>
      </w:pPr>
      <w:r w:rsidRPr="009254FA">
        <w:rPr>
          <w:b/>
          <w:sz w:val="28"/>
          <w:szCs w:val="28"/>
        </w:rPr>
        <w:t>АО «РЕГИОНАЛЬНАЯ ЛИЗИНГОВАЯ КОМПАНИЯ РТ»</w:t>
      </w:r>
    </w:p>
    <w:p w:rsidR="009254FA" w:rsidRPr="009254FA" w:rsidRDefault="009254FA" w:rsidP="009254FA">
      <w:pPr>
        <w:pStyle w:val="Default"/>
        <w:widowControl w:val="0"/>
        <w:tabs>
          <w:tab w:val="left" w:pos="-142"/>
          <w:tab w:val="left" w:pos="0"/>
          <w:tab w:val="left" w:pos="993"/>
        </w:tabs>
        <w:spacing w:line="276" w:lineRule="auto"/>
        <w:ind w:right="282" w:firstLine="709"/>
        <w:jc w:val="both"/>
        <w:rPr>
          <w:rFonts w:ascii="Times New Roman" w:hAnsi="Times New Roman" w:cs="Times New Roman"/>
          <w:b/>
          <w:color w:val="auto"/>
          <w:sz w:val="28"/>
          <w:szCs w:val="28"/>
        </w:rPr>
      </w:pPr>
      <w:r w:rsidRPr="009254FA">
        <w:rPr>
          <w:rFonts w:ascii="Times New Roman" w:hAnsi="Times New Roman" w:cs="Times New Roman"/>
          <w:b/>
          <w:color w:val="auto"/>
          <w:sz w:val="28"/>
          <w:szCs w:val="28"/>
        </w:rPr>
        <w:t>Льготный лизинг</w:t>
      </w:r>
    </w:p>
    <w:p w:rsidR="009254FA" w:rsidRPr="009254FA" w:rsidRDefault="009254FA" w:rsidP="009254FA">
      <w:pPr>
        <w:pStyle w:val="Default"/>
        <w:widowControl w:val="0"/>
        <w:tabs>
          <w:tab w:val="left" w:pos="-142"/>
          <w:tab w:val="left" w:pos="0"/>
          <w:tab w:val="left" w:pos="993"/>
        </w:tabs>
        <w:spacing w:line="276" w:lineRule="auto"/>
        <w:ind w:right="282" w:firstLine="709"/>
        <w:jc w:val="both"/>
        <w:rPr>
          <w:rFonts w:ascii="Times New Roman" w:hAnsi="Times New Roman" w:cs="Times New Roman"/>
          <w:color w:val="auto"/>
          <w:sz w:val="28"/>
          <w:szCs w:val="28"/>
        </w:rPr>
      </w:pPr>
      <w:r w:rsidRPr="009254FA">
        <w:rPr>
          <w:rFonts w:ascii="Times New Roman" w:hAnsi="Times New Roman" w:cs="Times New Roman"/>
          <w:color w:val="auto"/>
          <w:sz w:val="28"/>
          <w:szCs w:val="28"/>
        </w:rPr>
        <w:t>Условия, действующие в настоящее время по льготному лизингу:</w:t>
      </w:r>
    </w:p>
    <w:p w:rsidR="009254FA" w:rsidRPr="009254FA" w:rsidRDefault="009254FA" w:rsidP="009254FA">
      <w:pPr>
        <w:pStyle w:val="Default"/>
        <w:widowControl w:val="0"/>
        <w:tabs>
          <w:tab w:val="left" w:pos="-142"/>
          <w:tab w:val="left" w:pos="0"/>
          <w:tab w:val="left" w:pos="993"/>
        </w:tabs>
        <w:spacing w:line="276" w:lineRule="auto"/>
        <w:ind w:right="282" w:firstLine="709"/>
        <w:jc w:val="both"/>
        <w:rPr>
          <w:rFonts w:ascii="Times New Roman" w:hAnsi="Times New Roman" w:cs="Times New Roman"/>
          <w:color w:val="auto"/>
          <w:sz w:val="28"/>
          <w:szCs w:val="28"/>
        </w:rPr>
      </w:pPr>
      <w:r w:rsidRPr="009254FA">
        <w:rPr>
          <w:rFonts w:ascii="Times New Roman" w:hAnsi="Times New Roman" w:cs="Times New Roman"/>
          <w:bCs/>
          <w:sz w:val="28"/>
          <w:szCs w:val="28"/>
        </w:rPr>
        <w:t>–</w:t>
      </w:r>
      <w:r w:rsidRPr="009254FA">
        <w:rPr>
          <w:rFonts w:ascii="Times New Roman" w:hAnsi="Times New Roman" w:cs="Times New Roman"/>
          <w:color w:val="auto"/>
          <w:sz w:val="28"/>
          <w:szCs w:val="28"/>
        </w:rPr>
        <w:t xml:space="preserve"> процентная ставка: 6% годовых (для российского оборудования), 8% годовых (для иностранного оборудования);</w:t>
      </w:r>
    </w:p>
    <w:p w:rsidR="009254FA" w:rsidRPr="009254FA" w:rsidRDefault="009254FA" w:rsidP="009254FA">
      <w:pPr>
        <w:pStyle w:val="Default"/>
        <w:widowControl w:val="0"/>
        <w:tabs>
          <w:tab w:val="left" w:pos="-142"/>
          <w:tab w:val="left" w:pos="0"/>
          <w:tab w:val="left" w:pos="993"/>
        </w:tabs>
        <w:spacing w:line="276" w:lineRule="auto"/>
        <w:ind w:right="282" w:firstLine="709"/>
        <w:jc w:val="both"/>
        <w:rPr>
          <w:rFonts w:ascii="Times New Roman" w:hAnsi="Times New Roman" w:cs="Times New Roman"/>
          <w:color w:val="auto"/>
          <w:sz w:val="28"/>
          <w:szCs w:val="28"/>
        </w:rPr>
      </w:pPr>
      <w:r w:rsidRPr="009254FA">
        <w:rPr>
          <w:rFonts w:ascii="Times New Roman" w:hAnsi="Times New Roman" w:cs="Times New Roman"/>
          <w:bCs/>
          <w:sz w:val="28"/>
          <w:szCs w:val="28"/>
        </w:rPr>
        <w:t>–</w:t>
      </w:r>
      <w:r w:rsidRPr="009254FA">
        <w:rPr>
          <w:rFonts w:ascii="Times New Roman" w:hAnsi="Times New Roman" w:cs="Times New Roman"/>
          <w:color w:val="auto"/>
          <w:sz w:val="28"/>
          <w:szCs w:val="28"/>
        </w:rPr>
        <w:t xml:space="preserve"> сумма финансирования: от 2,5 млн рублей до 50 млн рублей, для лизингополучателей, зарегистрированных и (или) осуществляющих деятельность на территории Республики Татарстан, минимальный размер суммы </w:t>
      </w:r>
      <w:r w:rsidRPr="009254FA">
        <w:rPr>
          <w:rFonts w:ascii="Times New Roman" w:hAnsi="Times New Roman" w:cs="Times New Roman"/>
          <w:color w:val="auto"/>
          <w:sz w:val="28"/>
          <w:szCs w:val="28"/>
        </w:rPr>
        <w:lastRenderedPageBreak/>
        <w:t xml:space="preserve">финансирования от 500 тыс. рублей. </w:t>
      </w:r>
    </w:p>
    <w:p w:rsidR="009254FA" w:rsidRPr="009254FA" w:rsidRDefault="009254FA" w:rsidP="009254FA">
      <w:pPr>
        <w:pStyle w:val="Default"/>
        <w:widowControl w:val="0"/>
        <w:tabs>
          <w:tab w:val="left" w:pos="-142"/>
          <w:tab w:val="left" w:pos="0"/>
          <w:tab w:val="left" w:pos="993"/>
        </w:tabs>
        <w:spacing w:line="276" w:lineRule="auto"/>
        <w:ind w:right="282" w:firstLine="709"/>
        <w:jc w:val="both"/>
        <w:rPr>
          <w:rFonts w:ascii="Times New Roman" w:hAnsi="Times New Roman" w:cs="Times New Roman"/>
          <w:i/>
          <w:color w:val="auto"/>
          <w:sz w:val="28"/>
          <w:szCs w:val="28"/>
        </w:rPr>
      </w:pPr>
      <w:r w:rsidRPr="009254FA">
        <w:rPr>
          <w:rFonts w:ascii="Times New Roman" w:hAnsi="Times New Roman" w:cs="Times New Roman"/>
          <w:i/>
          <w:color w:val="auto"/>
          <w:sz w:val="28"/>
          <w:szCs w:val="28"/>
        </w:rPr>
        <w:t>Справочно: сумма снижена с 200 млн. руб. до 50 млн. руб. на период до докапитализации РЛК (решение Совета директоров РЛК от 14.04.2021).</w:t>
      </w:r>
    </w:p>
    <w:p w:rsidR="009254FA" w:rsidRPr="009254FA" w:rsidRDefault="009254FA" w:rsidP="009254FA">
      <w:pPr>
        <w:pStyle w:val="Default"/>
        <w:widowControl w:val="0"/>
        <w:tabs>
          <w:tab w:val="left" w:pos="-142"/>
          <w:tab w:val="left" w:pos="0"/>
          <w:tab w:val="left" w:pos="993"/>
        </w:tabs>
        <w:spacing w:line="276" w:lineRule="auto"/>
        <w:ind w:right="282" w:firstLine="709"/>
        <w:jc w:val="both"/>
        <w:rPr>
          <w:rFonts w:ascii="Times New Roman" w:hAnsi="Times New Roman" w:cs="Times New Roman"/>
          <w:color w:val="auto"/>
          <w:sz w:val="28"/>
          <w:szCs w:val="28"/>
        </w:rPr>
      </w:pPr>
      <w:r w:rsidRPr="009254FA">
        <w:rPr>
          <w:rFonts w:ascii="Times New Roman" w:hAnsi="Times New Roman" w:cs="Times New Roman"/>
          <w:bCs/>
          <w:sz w:val="28"/>
          <w:szCs w:val="28"/>
        </w:rPr>
        <w:t>–</w:t>
      </w:r>
      <w:r w:rsidRPr="009254FA">
        <w:rPr>
          <w:rFonts w:ascii="Times New Roman" w:hAnsi="Times New Roman" w:cs="Times New Roman"/>
          <w:color w:val="auto"/>
          <w:sz w:val="28"/>
          <w:szCs w:val="28"/>
        </w:rPr>
        <w:t xml:space="preserve"> авансовый платеж: от 15% от стоимости предмета лизинга.</w:t>
      </w:r>
    </w:p>
    <w:p w:rsidR="009254FA" w:rsidRPr="009254FA" w:rsidRDefault="009254FA" w:rsidP="009254FA">
      <w:pPr>
        <w:pStyle w:val="Default"/>
        <w:widowControl w:val="0"/>
        <w:tabs>
          <w:tab w:val="left" w:pos="-142"/>
          <w:tab w:val="left" w:pos="0"/>
          <w:tab w:val="left" w:pos="993"/>
        </w:tabs>
        <w:spacing w:line="276" w:lineRule="auto"/>
        <w:ind w:right="282" w:firstLine="709"/>
        <w:jc w:val="both"/>
        <w:rPr>
          <w:rFonts w:ascii="Times New Roman" w:hAnsi="Times New Roman" w:cs="Times New Roman"/>
          <w:color w:val="auto"/>
          <w:sz w:val="28"/>
          <w:szCs w:val="28"/>
        </w:rPr>
      </w:pPr>
      <w:r w:rsidRPr="009254FA">
        <w:rPr>
          <w:rFonts w:ascii="Times New Roman" w:hAnsi="Times New Roman" w:cs="Times New Roman"/>
          <w:color w:val="auto"/>
          <w:sz w:val="28"/>
          <w:szCs w:val="28"/>
        </w:rPr>
        <w:t>Для сельскохозяйственных кооперативов авансовый платеж от 10 %, максимальный срок лизинга – до 7 лет (стандарт – 5 лет).</w:t>
      </w:r>
    </w:p>
    <w:p w:rsidR="009254FA" w:rsidRPr="009254FA" w:rsidRDefault="009254FA" w:rsidP="009254FA">
      <w:pPr>
        <w:pStyle w:val="Default"/>
        <w:widowControl w:val="0"/>
        <w:tabs>
          <w:tab w:val="left" w:pos="-142"/>
          <w:tab w:val="left" w:pos="0"/>
          <w:tab w:val="left" w:pos="993"/>
        </w:tabs>
        <w:spacing w:line="276" w:lineRule="auto"/>
        <w:ind w:right="282" w:firstLine="709"/>
        <w:jc w:val="both"/>
        <w:rPr>
          <w:rFonts w:ascii="Times New Roman" w:hAnsi="Times New Roman" w:cs="Times New Roman"/>
          <w:color w:val="auto"/>
          <w:sz w:val="28"/>
          <w:szCs w:val="28"/>
        </w:rPr>
      </w:pPr>
    </w:p>
    <w:p w:rsidR="008216AE" w:rsidRPr="009254FA" w:rsidRDefault="009254FA" w:rsidP="009254FA">
      <w:pPr>
        <w:tabs>
          <w:tab w:val="left" w:pos="0"/>
          <w:tab w:val="left" w:pos="993"/>
        </w:tabs>
        <w:spacing w:line="276" w:lineRule="auto"/>
        <w:ind w:right="282" w:firstLine="709"/>
        <w:jc w:val="both"/>
        <w:rPr>
          <w:sz w:val="28"/>
          <w:szCs w:val="28"/>
        </w:rPr>
      </w:pPr>
      <w:r w:rsidRPr="009254FA">
        <w:rPr>
          <w:sz w:val="28"/>
          <w:szCs w:val="28"/>
        </w:rPr>
        <w:t xml:space="preserve">Более подробную информацию об услугах можно получить по телефону «горячей линии» 8 (843) 524-90-90, в информационно-телекоммуникационной сети Интернет по адресу </w:t>
      </w:r>
      <w:hyperlink r:id="rId10" w:history="1">
        <w:r w:rsidRPr="009254FA">
          <w:rPr>
            <w:rStyle w:val="a3"/>
            <w:sz w:val="28"/>
            <w:szCs w:val="28"/>
          </w:rPr>
          <w:t>www.fpprt.ru</w:t>
        </w:r>
      </w:hyperlink>
      <w:r w:rsidRPr="009254FA">
        <w:rPr>
          <w:sz w:val="28"/>
          <w:szCs w:val="28"/>
        </w:rPr>
        <w:t>, а также обратившись лично в МФЦ для бизнеса Некоммерческой микрокредитной компании «Фонд поддержки предпринимательства Республики Татарстан» по адресу: г. Казань, ул. Петербургская, 28.</w:t>
      </w:r>
    </w:p>
    <w:sectPr w:rsidR="008216AE" w:rsidRPr="009254FA" w:rsidSect="00F15A0B">
      <w:headerReference w:type="default" r:id="rId11"/>
      <w:pgSz w:w="11906" w:h="16838"/>
      <w:pgMar w:top="851" w:right="567" w:bottom="993" w:left="1134" w:header="720" w:footer="9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6A8" w:rsidRDefault="004366A8">
      <w:r>
        <w:separator/>
      </w:r>
    </w:p>
  </w:endnote>
  <w:endnote w:type="continuationSeparator" w:id="0">
    <w:p w:rsidR="004366A8" w:rsidRDefault="0043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6A8" w:rsidRDefault="004366A8">
      <w:r>
        <w:separator/>
      </w:r>
    </w:p>
  </w:footnote>
  <w:footnote w:type="continuationSeparator" w:id="0">
    <w:p w:rsidR="004366A8" w:rsidRDefault="004366A8">
      <w:r>
        <w:continuationSeparator/>
      </w:r>
    </w:p>
  </w:footnote>
  <w:footnote w:id="1">
    <w:p w:rsidR="006B6B9E" w:rsidRPr="009C74D2" w:rsidRDefault="006B6B9E" w:rsidP="006B6B9E">
      <w:pPr>
        <w:pStyle w:val="af3"/>
        <w:jc w:val="both"/>
        <w:rPr>
          <w:rFonts w:ascii="Times New Roman" w:hAnsi="Times New Roman" w:cs="Times New Roman"/>
          <w:sz w:val="28"/>
          <w:szCs w:val="28"/>
        </w:rPr>
      </w:pPr>
      <w:r w:rsidRPr="009C74D2">
        <w:rPr>
          <w:rStyle w:val="af5"/>
          <w:rFonts w:ascii="Times New Roman" w:hAnsi="Times New Roman" w:cs="Times New Roman"/>
          <w:sz w:val="28"/>
          <w:szCs w:val="28"/>
        </w:rPr>
        <w:footnoteRef/>
      </w:r>
      <w:r w:rsidRPr="009C74D2">
        <w:rPr>
          <w:rFonts w:ascii="Times New Roman" w:hAnsi="Times New Roman" w:cs="Times New Roman"/>
          <w:sz w:val="28"/>
          <w:szCs w:val="28"/>
        </w:rPr>
        <w:t xml:space="preserve"> При подаче заявки заявитель предоставляет кредитный договор, заключенный с кредитной организацией.</w:t>
      </w:r>
    </w:p>
  </w:footnote>
  <w:footnote w:id="2">
    <w:p w:rsidR="006B6B9E" w:rsidRPr="00DC48DC" w:rsidRDefault="006B6B9E" w:rsidP="006B6B9E">
      <w:pPr>
        <w:pStyle w:val="af3"/>
        <w:ind w:firstLine="567"/>
        <w:jc w:val="both"/>
        <w:rPr>
          <w:rFonts w:ascii="Times New Roman" w:hAnsi="Times New Roman" w:cs="Times New Roman"/>
          <w:sz w:val="28"/>
          <w:szCs w:val="28"/>
        </w:rPr>
      </w:pPr>
      <w:r>
        <w:rPr>
          <w:rStyle w:val="af5"/>
        </w:rPr>
        <w:footnoteRef/>
      </w:r>
      <w:r>
        <w:t xml:space="preserve"> </w:t>
      </w:r>
      <w:r w:rsidRPr="00DC48DC">
        <w:rPr>
          <w:rFonts w:ascii="Times New Roman" w:hAnsi="Times New Roman" w:cs="Times New Roman"/>
          <w:sz w:val="28"/>
          <w:szCs w:val="28"/>
        </w:rPr>
        <w:t>Экспортный контракт</w:t>
      </w:r>
      <w:r w:rsidRPr="00DC48DC">
        <w:rPr>
          <w:rFonts w:ascii="Times New Roman" w:hAnsi="Times New Roman" w:cs="Times New Roman"/>
          <w:b/>
          <w:sz w:val="28"/>
          <w:szCs w:val="28"/>
        </w:rPr>
        <w:t xml:space="preserve"> </w:t>
      </w:r>
      <w:r w:rsidRPr="00DC48DC">
        <w:rPr>
          <w:rFonts w:ascii="Times New Roman" w:hAnsi="Times New Roman" w:cs="Times New Roman"/>
          <w:sz w:val="28"/>
          <w:szCs w:val="28"/>
        </w:rPr>
        <w:t xml:space="preserve">– договор на экспорт товаров, заключенный в 2021, 2022 году между Экспортером и иностранным контрагентом. Договор должен быть подписан обеими сторонами, с указанием реквизитов сторон, и содержать существенные условия договора, в том числе цену Договора, порядок оплаты и поставки товара, или оказания услуг, выполнения работ. С Договором  </w:t>
      </w:r>
      <w:r w:rsidRPr="00DC48DC">
        <w:rPr>
          <w:rFonts w:ascii="Times New Roman" w:hAnsi="Times New Roman" w:cs="Times New Roman"/>
          <w:color w:val="212121"/>
          <w:sz w:val="28"/>
          <w:szCs w:val="28"/>
          <w:shd w:val="clear" w:color="auto" w:fill="FFFFFF"/>
        </w:rPr>
        <w:t xml:space="preserve">также представляется спецификация, либо документ, подтверждающий факт отгрузки товара иностранному покупателю.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BA8" w:rsidRDefault="003F1BA8">
    <w:pPr>
      <w:pStyle w:val="a4"/>
      <w:jc w:val="center"/>
    </w:pPr>
  </w:p>
  <w:p w:rsidR="003F1BA8" w:rsidRDefault="003F1BA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77E"/>
    <w:multiLevelType w:val="hybridMultilevel"/>
    <w:tmpl w:val="AACE42F0"/>
    <w:lvl w:ilvl="0" w:tplc="4D6481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DE7AB0"/>
    <w:multiLevelType w:val="hybridMultilevel"/>
    <w:tmpl w:val="DC204E08"/>
    <w:lvl w:ilvl="0" w:tplc="EA4C12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983CD0"/>
    <w:multiLevelType w:val="hybridMultilevel"/>
    <w:tmpl w:val="508A39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19C3CA3"/>
    <w:multiLevelType w:val="hybridMultilevel"/>
    <w:tmpl w:val="DBE0E4FC"/>
    <w:lvl w:ilvl="0" w:tplc="1AA8F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BD0970"/>
    <w:multiLevelType w:val="hybridMultilevel"/>
    <w:tmpl w:val="680CFC18"/>
    <w:lvl w:ilvl="0" w:tplc="C1AEE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1B3546"/>
    <w:multiLevelType w:val="hybridMultilevel"/>
    <w:tmpl w:val="A0380C1E"/>
    <w:lvl w:ilvl="0" w:tplc="4D6481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A13F57"/>
    <w:multiLevelType w:val="hybridMultilevel"/>
    <w:tmpl w:val="6A581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0E149F"/>
    <w:multiLevelType w:val="hybridMultilevel"/>
    <w:tmpl w:val="7B642032"/>
    <w:lvl w:ilvl="0" w:tplc="181091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CAD61A2"/>
    <w:multiLevelType w:val="hybridMultilevel"/>
    <w:tmpl w:val="A63E0A0C"/>
    <w:lvl w:ilvl="0" w:tplc="4D6481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DEF0EA8"/>
    <w:multiLevelType w:val="hybridMultilevel"/>
    <w:tmpl w:val="E40651DE"/>
    <w:lvl w:ilvl="0" w:tplc="181091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DFA4567"/>
    <w:multiLevelType w:val="hybridMultilevel"/>
    <w:tmpl w:val="B694FB20"/>
    <w:lvl w:ilvl="0" w:tplc="04743318">
      <w:start w:val="1"/>
      <w:numFmt w:val="decimal"/>
      <w:lvlText w:val="%1."/>
      <w:lvlJc w:val="left"/>
      <w:pPr>
        <w:ind w:left="1287" w:hanging="360"/>
      </w:pPr>
      <w:rPr>
        <w:b/>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26651EA"/>
    <w:multiLevelType w:val="hybridMultilevel"/>
    <w:tmpl w:val="C9868D76"/>
    <w:lvl w:ilvl="0" w:tplc="62ACED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1B390C"/>
    <w:multiLevelType w:val="hybridMultilevel"/>
    <w:tmpl w:val="84FC4E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C0F1FD2"/>
    <w:multiLevelType w:val="hybridMultilevel"/>
    <w:tmpl w:val="32EC0AB4"/>
    <w:lvl w:ilvl="0" w:tplc="3F62E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FD972DF"/>
    <w:multiLevelType w:val="hybridMultilevel"/>
    <w:tmpl w:val="D092F3F6"/>
    <w:lvl w:ilvl="0" w:tplc="0060C6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57D6BEE"/>
    <w:multiLevelType w:val="hybridMultilevel"/>
    <w:tmpl w:val="FD78A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545345"/>
    <w:multiLevelType w:val="hybridMultilevel"/>
    <w:tmpl w:val="A40AA556"/>
    <w:lvl w:ilvl="0" w:tplc="4D64817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nsid w:val="663A1127"/>
    <w:multiLevelType w:val="hybridMultilevel"/>
    <w:tmpl w:val="13E6B5CE"/>
    <w:lvl w:ilvl="0" w:tplc="2D3239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715471"/>
    <w:multiLevelType w:val="hybridMultilevel"/>
    <w:tmpl w:val="F084A18E"/>
    <w:lvl w:ilvl="0" w:tplc="F0D4A8EC">
      <w:start w:val="1"/>
      <w:numFmt w:val="decimal"/>
      <w:lvlText w:val="%1)"/>
      <w:lvlJc w:val="left"/>
      <w:pPr>
        <w:ind w:left="1211"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7B6A7026"/>
    <w:multiLevelType w:val="hybridMultilevel"/>
    <w:tmpl w:val="339A2628"/>
    <w:lvl w:ilvl="0" w:tplc="9A3A22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8"/>
  </w:num>
  <w:num w:numId="3">
    <w:abstractNumId w:val="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6"/>
  </w:num>
  <w:num w:numId="7">
    <w:abstractNumId w:val="0"/>
  </w:num>
  <w:num w:numId="8">
    <w:abstractNumId w:val="6"/>
  </w:num>
  <w:num w:numId="9">
    <w:abstractNumId w:val="1"/>
  </w:num>
  <w:num w:numId="10">
    <w:abstractNumId w:val="17"/>
  </w:num>
  <w:num w:numId="11">
    <w:abstractNumId w:val="9"/>
  </w:num>
  <w:num w:numId="12">
    <w:abstractNumId w:val="10"/>
  </w:num>
  <w:num w:numId="13">
    <w:abstractNumId w:val="8"/>
  </w:num>
  <w:num w:numId="14">
    <w:abstractNumId w:val="14"/>
  </w:num>
  <w:num w:numId="15">
    <w:abstractNumId w:val="20"/>
  </w:num>
  <w:num w:numId="16">
    <w:abstractNumId w:val="3"/>
  </w:num>
  <w:num w:numId="17">
    <w:abstractNumId w:val="4"/>
  </w:num>
  <w:num w:numId="18">
    <w:abstractNumId w:val="12"/>
  </w:num>
  <w:num w:numId="19">
    <w:abstractNumId w:val="15"/>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02"/>
    <w:rsid w:val="00001AB8"/>
    <w:rsid w:val="00011408"/>
    <w:rsid w:val="00011630"/>
    <w:rsid w:val="000122E0"/>
    <w:rsid w:val="00014666"/>
    <w:rsid w:val="000200F4"/>
    <w:rsid w:val="000223AB"/>
    <w:rsid w:val="00022475"/>
    <w:rsid w:val="00023076"/>
    <w:rsid w:val="0002577C"/>
    <w:rsid w:val="00025780"/>
    <w:rsid w:val="000260AA"/>
    <w:rsid w:val="000261AD"/>
    <w:rsid w:val="000307C8"/>
    <w:rsid w:val="00031D81"/>
    <w:rsid w:val="00035349"/>
    <w:rsid w:val="0003560E"/>
    <w:rsid w:val="00041F50"/>
    <w:rsid w:val="00042309"/>
    <w:rsid w:val="00044F4E"/>
    <w:rsid w:val="00045B3D"/>
    <w:rsid w:val="00047B10"/>
    <w:rsid w:val="00050C5F"/>
    <w:rsid w:val="00051AAE"/>
    <w:rsid w:val="00054D48"/>
    <w:rsid w:val="00057937"/>
    <w:rsid w:val="0006137C"/>
    <w:rsid w:val="00066B1F"/>
    <w:rsid w:val="00070C72"/>
    <w:rsid w:val="00073B03"/>
    <w:rsid w:val="00073E12"/>
    <w:rsid w:val="00082957"/>
    <w:rsid w:val="000844CB"/>
    <w:rsid w:val="00084CBD"/>
    <w:rsid w:val="000904BA"/>
    <w:rsid w:val="00090D80"/>
    <w:rsid w:val="00091230"/>
    <w:rsid w:val="0009219E"/>
    <w:rsid w:val="00096193"/>
    <w:rsid w:val="00096235"/>
    <w:rsid w:val="000A7E89"/>
    <w:rsid w:val="000B01BA"/>
    <w:rsid w:val="000B2C59"/>
    <w:rsid w:val="000B3C84"/>
    <w:rsid w:val="000B4EDB"/>
    <w:rsid w:val="000B650E"/>
    <w:rsid w:val="000B665A"/>
    <w:rsid w:val="000B6E03"/>
    <w:rsid w:val="000C02C5"/>
    <w:rsid w:val="000C2FCE"/>
    <w:rsid w:val="000C6342"/>
    <w:rsid w:val="000D08DC"/>
    <w:rsid w:val="000D1F13"/>
    <w:rsid w:val="000D23FE"/>
    <w:rsid w:val="000D269A"/>
    <w:rsid w:val="000D3624"/>
    <w:rsid w:val="000D6F4F"/>
    <w:rsid w:val="000D7BBE"/>
    <w:rsid w:val="000E1000"/>
    <w:rsid w:val="000E5AA0"/>
    <w:rsid w:val="000E7016"/>
    <w:rsid w:val="000F0D7D"/>
    <w:rsid w:val="000F1617"/>
    <w:rsid w:val="000F2C00"/>
    <w:rsid w:val="000F382B"/>
    <w:rsid w:val="00102969"/>
    <w:rsid w:val="00102C2C"/>
    <w:rsid w:val="00105976"/>
    <w:rsid w:val="0010620D"/>
    <w:rsid w:val="00107B8D"/>
    <w:rsid w:val="0011132B"/>
    <w:rsid w:val="001209F6"/>
    <w:rsid w:val="00124663"/>
    <w:rsid w:val="00130861"/>
    <w:rsid w:val="001315CA"/>
    <w:rsid w:val="001315CF"/>
    <w:rsid w:val="00136E83"/>
    <w:rsid w:val="00137504"/>
    <w:rsid w:val="001424EE"/>
    <w:rsid w:val="001429F6"/>
    <w:rsid w:val="001442B7"/>
    <w:rsid w:val="00145D28"/>
    <w:rsid w:val="00145F8A"/>
    <w:rsid w:val="0014694F"/>
    <w:rsid w:val="001470CE"/>
    <w:rsid w:val="00147566"/>
    <w:rsid w:val="00147C57"/>
    <w:rsid w:val="001510E1"/>
    <w:rsid w:val="0015404A"/>
    <w:rsid w:val="00154FD6"/>
    <w:rsid w:val="00155E2A"/>
    <w:rsid w:val="00156C88"/>
    <w:rsid w:val="0015755D"/>
    <w:rsid w:val="00157C00"/>
    <w:rsid w:val="001645C7"/>
    <w:rsid w:val="001647CA"/>
    <w:rsid w:val="00167502"/>
    <w:rsid w:val="00171520"/>
    <w:rsid w:val="00171931"/>
    <w:rsid w:val="001739B0"/>
    <w:rsid w:val="0017547A"/>
    <w:rsid w:val="00181847"/>
    <w:rsid w:val="001907CF"/>
    <w:rsid w:val="00190C6F"/>
    <w:rsid w:val="00191151"/>
    <w:rsid w:val="00192B16"/>
    <w:rsid w:val="00196ABF"/>
    <w:rsid w:val="001A59CB"/>
    <w:rsid w:val="001C251C"/>
    <w:rsid w:val="001C2B15"/>
    <w:rsid w:val="001C3751"/>
    <w:rsid w:val="001C4940"/>
    <w:rsid w:val="001C7A95"/>
    <w:rsid w:val="001D0400"/>
    <w:rsid w:val="001D10F2"/>
    <w:rsid w:val="001D16F8"/>
    <w:rsid w:val="001D2C1B"/>
    <w:rsid w:val="001D5C48"/>
    <w:rsid w:val="001E1380"/>
    <w:rsid w:val="001E1EEC"/>
    <w:rsid w:val="001E24DB"/>
    <w:rsid w:val="001E30D8"/>
    <w:rsid w:val="001E6A51"/>
    <w:rsid w:val="001F02DF"/>
    <w:rsid w:val="001F0B59"/>
    <w:rsid w:val="001F3E14"/>
    <w:rsid w:val="00200A27"/>
    <w:rsid w:val="0020101E"/>
    <w:rsid w:val="00202781"/>
    <w:rsid w:val="00202EE6"/>
    <w:rsid w:val="002077C6"/>
    <w:rsid w:val="0021064B"/>
    <w:rsid w:val="00216E71"/>
    <w:rsid w:val="002201FC"/>
    <w:rsid w:val="00220F35"/>
    <w:rsid w:val="00223262"/>
    <w:rsid w:val="00224932"/>
    <w:rsid w:val="00226A2B"/>
    <w:rsid w:val="002271CD"/>
    <w:rsid w:val="00233A2E"/>
    <w:rsid w:val="00235C36"/>
    <w:rsid w:val="00236850"/>
    <w:rsid w:val="00241B2A"/>
    <w:rsid w:val="00241B8C"/>
    <w:rsid w:val="002436A4"/>
    <w:rsid w:val="0024375A"/>
    <w:rsid w:val="00245CE7"/>
    <w:rsid w:val="00245DC3"/>
    <w:rsid w:val="00246305"/>
    <w:rsid w:val="00261DFC"/>
    <w:rsid w:val="00263C22"/>
    <w:rsid w:val="00265344"/>
    <w:rsid w:val="00265AA3"/>
    <w:rsid w:val="00270970"/>
    <w:rsid w:val="0027379D"/>
    <w:rsid w:val="0027454F"/>
    <w:rsid w:val="00275784"/>
    <w:rsid w:val="00284354"/>
    <w:rsid w:val="00286238"/>
    <w:rsid w:val="00286CA5"/>
    <w:rsid w:val="002A02BB"/>
    <w:rsid w:val="002A348B"/>
    <w:rsid w:val="002A4F24"/>
    <w:rsid w:val="002A5000"/>
    <w:rsid w:val="002A5217"/>
    <w:rsid w:val="002A55A4"/>
    <w:rsid w:val="002B0A7D"/>
    <w:rsid w:val="002B472D"/>
    <w:rsid w:val="002B6059"/>
    <w:rsid w:val="002B6F51"/>
    <w:rsid w:val="002B7826"/>
    <w:rsid w:val="002C13BA"/>
    <w:rsid w:val="002C7096"/>
    <w:rsid w:val="002C70D4"/>
    <w:rsid w:val="002D157D"/>
    <w:rsid w:val="002D1747"/>
    <w:rsid w:val="002D218C"/>
    <w:rsid w:val="002D2A0D"/>
    <w:rsid w:val="002D4827"/>
    <w:rsid w:val="002D7D83"/>
    <w:rsid w:val="002E0303"/>
    <w:rsid w:val="002E295B"/>
    <w:rsid w:val="002E4E72"/>
    <w:rsid w:val="002E4E78"/>
    <w:rsid w:val="002F13C5"/>
    <w:rsid w:val="002F5FB7"/>
    <w:rsid w:val="0030591C"/>
    <w:rsid w:val="00305992"/>
    <w:rsid w:val="003068BB"/>
    <w:rsid w:val="00314343"/>
    <w:rsid w:val="00316BD9"/>
    <w:rsid w:val="00320E5A"/>
    <w:rsid w:val="00323DDE"/>
    <w:rsid w:val="00324982"/>
    <w:rsid w:val="003260FA"/>
    <w:rsid w:val="00330619"/>
    <w:rsid w:val="00330ACA"/>
    <w:rsid w:val="00332DCA"/>
    <w:rsid w:val="00333761"/>
    <w:rsid w:val="00336EFF"/>
    <w:rsid w:val="00346448"/>
    <w:rsid w:val="00347407"/>
    <w:rsid w:val="0035231C"/>
    <w:rsid w:val="00352DE1"/>
    <w:rsid w:val="003539E0"/>
    <w:rsid w:val="00353AC2"/>
    <w:rsid w:val="00357713"/>
    <w:rsid w:val="0036212A"/>
    <w:rsid w:val="0036535B"/>
    <w:rsid w:val="00365A5E"/>
    <w:rsid w:val="00370F04"/>
    <w:rsid w:val="0037145E"/>
    <w:rsid w:val="00371744"/>
    <w:rsid w:val="003767EB"/>
    <w:rsid w:val="0037703F"/>
    <w:rsid w:val="0037796A"/>
    <w:rsid w:val="00381795"/>
    <w:rsid w:val="00382559"/>
    <w:rsid w:val="00382DF6"/>
    <w:rsid w:val="003833A9"/>
    <w:rsid w:val="00386284"/>
    <w:rsid w:val="00386FAE"/>
    <w:rsid w:val="00394708"/>
    <w:rsid w:val="00395427"/>
    <w:rsid w:val="00395686"/>
    <w:rsid w:val="00396BF9"/>
    <w:rsid w:val="00396FEA"/>
    <w:rsid w:val="003A0027"/>
    <w:rsid w:val="003A7990"/>
    <w:rsid w:val="003B19C3"/>
    <w:rsid w:val="003B3E7C"/>
    <w:rsid w:val="003C03EE"/>
    <w:rsid w:val="003C26A4"/>
    <w:rsid w:val="003C3107"/>
    <w:rsid w:val="003C67B9"/>
    <w:rsid w:val="003C7117"/>
    <w:rsid w:val="003D1CA2"/>
    <w:rsid w:val="003D4AE9"/>
    <w:rsid w:val="003D5A45"/>
    <w:rsid w:val="003D7877"/>
    <w:rsid w:val="003E43E2"/>
    <w:rsid w:val="003E6AEB"/>
    <w:rsid w:val="003F0DEF"/>
    <w:rsid w:val="003F1A11"/>
    <w:rsid w:val="003F1BA8"/>
    <w:rsid w:val="003F2CAE"/>
    <w:rsid w:val="00400C42"/>
    <w:rsid w:val="004026EC"/>
    <w:rsid w:val="004045E9"/>
    <w:rsid w:val="004052C2"/>
    <w:rsid w:val="00421AF7"/>
    <w:rsid w:val="0042583B"/>
    <w:rsid w:val="00425CB4"/>
    <w:rsid w:val="00425FDF"/>
    <w:rsid w:val="00427978"/>
    <w:rsid w:val="00431CCD"/>
    <w:rsid w:val="00432C6C"/>
    <w:rsid w:val="00432FBF"/>
    <w:rsid w:val="0043554C"/>
    <w:rsid w:val="00436079"/>
    <w:rsid w:val="004366A8"/>
    <w:rsid w:val="0044019F"/>
    <w:rsid w:val="00441197"/>
    <w:rsid w:val="00444651"/>
    <w:rsid w:val="00447BB6"/>
    <w:rsid w:val="00452CD3"/>
    <w:rsid w:val="004538FC"/>
    <w:rsid w:val="004545CE"/>
    <w:rsid w:val="00457EDB"/>
    <w:rsid w:val="00464816"/>
    <w:rsid w:val="0046502F"/>
    <w:rsid w:val="00466F5D"/>
    <w:rsid w:val="0046714C"/>
    <w:rsid w:val="004717C5"/>
    <w:rsid w:val="00472151"/>
    <w:rsid w:val="0047311A"/>
    <w:rsid w:val="00474D91"/>
    <w:rsid w:val="004811B1"/>
    <w:rsid w:val="00481F43"/>
    <w:rsid w:val="00484E88"/>
    <w:rsid w:val="00485076"/>
    <w:rsid w:val="004919AB"/>
    <w:rsid w:val="00492DD8"/>
    <w:rsid w:val="00496742"/>
    <w:rsid w:val="00497D73"/>
    <w:rsid w:val="004A0FDC"/>
    <w:rsid w:val="004A1CE6"/>
    <w:rsid w:val="004A79AC"/>
    <w:rsid w:val="004B249D"/>
    <w:rsid w:val="004B6C7F"/>
    <w:rsid w:val="004B7FDA"/>
    <w:rsid w:val="004C03B1"/>
    <w:rsid w:val="004C4385"/>
    <w:rsid w:val="004C59F2"/>
    <w:rsid w:val="004D1FC8"/>
    <w:rsid w:val="004D27F4"/>
    <w:rsid w:val="004D3581"/>
    <w:rsid w:val="004D5FB5"/>
    <w:rsid w:val="004D6772"/>
    <w:rsid w:val="004D7AFF"/>
    <w:rsid w:val="004E29B8"/>
    <w:rsid w:val="004E7721"/>
    <w:rsid w:val="004E7C33"/>
    <w:rsid w:val="004F1337"/>
    <w:rsid w:val="004F4909"/>
    <w:rsid w:val="004F494F"/>
    <w:rsid w:val="004F5CA7"/>
    <w:rsid w:val="00500984"/>
    <w:rsid w:val="00504CF0"/>
    <w:rsid w:val="00505765"/>
    <w:rsid w:val="00505D0E"/>
    <w:rsid w:val="00506BC3"/>
    <w:rsid w:val="00507725"/>
    <w:rsid w:val="00510A64"/>
    <w:rsid w:val="00511244"/>
    <w:rsid w:val="005129BB"/>
    <w:rsid w:val="00513ECE"/>
    <w:rsid w:val="00514A8A"/>
    <w:rsid w:val="005156C9"/>
    <w:rsid w:val="00515B00"/>
    <w:rsid w:val="00522061"/>
    <w:rsid w:val="00523BCE"/>
    <w:rsid w:val="00524F53"/>
    <w:rsid w:val="0053222C"/>
    <w:rsid w:val="00532C2D"/>
    <w:rsid w:val="0053381B"/>
    <w:rsid w:val="00533AA2"/>
    <w:rsid w:val="00534285"/>
    <w:rsid w:val="005356EC"/>
    <w:rsid w:val="0053660B"/>
    <w:rsid w:val="005402F0"/>
    <w:rsid w:val="00540B46"/>
    <w:rsid w:val="005426AE"/>
    <w:rsid w:val="005458B4"/>
    <w:rsid w:val="005476CB"/>
    <w:rsid w:val="00551C06"/>
    <w:rsid w:val="00555279"/>
    <w:rsid w:val="00556563"/>
    <w:rsid w:val="005576D7"/>
    <w:rsid w:val="00557B07"/>
    <w:rsid w:val="00560D8E"/>
    <w:rsid w:val="00562CE4"/>
    <w:rsid w:val="00563DB0"/>
    <w:rsid w:val="00575F4C"/>
    <w:rsid w:val="0057745E"/>
    <w:rsid w:val="0058037B"/>
    <w:rsid w:val="00580454"/>
    <w:rsid w:val="00580B21"/>
    <w:rsid w:val="00581CCD"/>
    <w:rsid w:val="00582AAA"/>
    <w:rsid w:val="00584880"/>
    <w:rsid w:val="00591A32"/>
    <w:rsid w:val="00592A07"/>
    <w:rsid w:val="00592D4E"/>
    <w:rsid w:val="005937C6"/>
    <w:rsid w:val="00594743"/>
    <w:rsid w:val="00595846"/>
    <w:rsid w:val="005960B7"/>
    <w:rsid w:val="005A1DD1"/>
    <w:rsid w:val="005A2434"/>
    <w:rsid w:val="005A2AB8"/>
    <w:rsid w:val="005A5B5D"/>
    <w:rsid w:val="005A5CD9"/>
    <w:rsid w:val="005A6350"/>
    <w:rsid w:val="005B30C0"/>
    <w:rsid w:val="005B5272"/>
    <w:rsid w:val="005C3174"/>
    <w:rsid w:val="005C589A"/>
    <w:rsid w:val="005C62FA"/>
    <w:rsid w:val="005D0F3B"/>
    <w:rsid w:val="005D623A"/>
    <w:rsid w:val="005D69AE"/>
    <w:rsid w:val="005D6A2A"/>
    <w:rsid w:val="005E20DD"/>
    <w:rsid w:val="005E4503"/>
    <w:rsid w:val="005E47F0"/>
    <w:rsid w:val="005E4924"/>
    <w:rsid w:val="005E4B7F"/>
    <w:rsid w:val="005E507E"/>
    <w:rsid w:val="005F2881"/>
    <w:rsid w:val="005F397C"/>
    <w:rsid w:val="005F434D"/>
    <w:rsid w:val="005F4C20"/>
    <w:rsid w:val="006018EB"/>
    <w:rsid w:val="006033C7"/>
    <w:rsid w:val="0060669E"/>
    <w:rsid w:val="00610B11"/>
    <w:rsid w:val="00610C6E"/>
    <w:rsid w:val="00613463"/>
    <w:rsid w:val="00613936"/>
    <w:rsid w:val="006214AA"/>
    <w:rsid w:val="006224FB"/>
    <w:rsid w:val="00624143"/>
    <w:rsid w:val="006304D5"/>
    <w:rsid w:val="006308A4"/>
    <w:rsid w:val="00632B34"/>
    <w:rsid w:val="00643406"/>
    <w:rsid w:val="006505A5"/>
    <w:rsid w:val="006511C0"/>
    <w:rsid w:val="00653364"/>
    <w:rsid w:val="00653549"/>
    <w:rsid w:val="0065488C"/>
    <w:rsid w:val="0065648C"/>
    <w:rsid w:val="006572EC"/>
    <w:rsid w:val="006611EE"/>
    <w:rsid w:val="0066274C"/>
    <w:rsid w:val="00664750"/>
    <w:rsid w:val="00665014"/>
    <w:rsid w:val="00670EC9"/>
    <w:rsid w:val="00671E30"/>
    <w:rsid w:val="00673821"/>
    <w:rsid w:val="00682547"/>
    <w:rsid w:val="00686696"/>
    <w:rsid w:val="0068769A"/>
    <w:rsid w:val="00691D3B"/>
    <w:rsid w:val="0069396D"/>
    <w:rsid w:val="006A5085"/>
    <w:rsid w:val="006A64BC"/>
    <w:rsid w:val="006A78C0"/>
    <w:rsid w:val="006B5709"/>
    <w:rsid w:val="006B64AE"/>
    <w:rsid w:val="006B6B9E"/>
    <w:rsid w:val="006C0ADB"/>
    <w:rsid w:val="006C12E1"/>
    <w:rsid w:val="006D0667"/>
    <w:rsid w:val="006D0900"/>
    <w:rsid w:val="006D1BC0"/>
    <w:rsid w:val="006D2096"/>
    <w:rsid w:val="006D464E"/>
    <w:rsid w:val="006D494C"/>
    <w:rsid w:val="006E05C0"/>
    <w:rsid w:val="006E10D7"/>
    <w:rsid w:val="006E2D0B"/>
    <w:rsid w:val="006E345E"/>
    <w:rsid w:val="006E36A4"/>
    <w:rsid w:val="006F0477"/>
    <w:rsid w:val="006F2DDD"/>
    <w:rsid w:val="006F4059"/>
    <w:rsid w:val="006F4318"/>
    <w:rsid w:val="007003B8"/>
    <w:rsid w:val="00700604"/>
    <w:rsid w:val="0070409C"/>
    <w:rsid w:val="00714C5E"/>
    <w:rsid w:val="00721925"/>
    <w:rsid w:val="0072506A"/>
    <w:rsid w:val="007253B6"/>
    <w:rsid w:val="00726749"/>
    <w:rsid w:val="00732754"/>
    <w:rsid w:val="00734FA5"/>
    <w:rsid w:val="0073531E"/>
    <w:rsid w:val="00735CB1"/>
    <w:rsid w:val="007413CC"/>
    <w:rsid w:val="00741846"/>
    <w:rsid w:val="00743346"/>
    <w:rsid w:val="0074728E"/>
    <w:rsid w:val="007475CC"/>
    <w:rsid w:val="007512CF"/>
    <w:rsid w:val="00755DAA"/>
    <w:rsid w:val="00761664"/>
    <w:rsid w:val="00762FEA"/>
    <w:rsid w:val="007645CD"/>
    <w:rsid w:val="007665AB"/>
    <w:rsid w:val="00770A6C"/>
    <w:rsid w:val="007737D2"/>
    <w:rsid w:val="00773FEA"/>
    <w:rsid w:val="0077405B"/>
    <w:rsid w:val="00776810"/>
    <w:rsid w:val="00777705"/>
    <w:rsid w:val="00781C21"/>
    <w:rsid w:val="00785653"/>
    <w:rsid w:val="00793122"/>
    <w:rsid w:val="007937D4"/>
    <w:rsid w:val="007A0846"/>
    <w:rsid w:val="007A36C5"/>
    <w:rsid w:val="007A6325"/>
    <w:rsid w:val="007A68C9"/>
    <w:rsid w:val="007B0A47"/>
    <w:rsid w:val="007B0AB9"/>
    <w:rsid w:val="007B3384"/>
    <w:rsid w:val="007C014A"/>
    <w:rsid w:val="007C1BEF"/>
    <w:rsid w:val="007C1FE2"/>
    <w:rsid w:val="007C2704"/>
    <w:rsid w:val="007C27C1"/>
    <w:rsid w:val="007C7259"/>
    <w:rsid w:val="007E00A5"/>
    <w:rsid w:val="007E5073"/>
    <w:rsid w:val="007E7BC7"/>
    <w:rsid w:val="007F12BC"/>
    <w:rsid w:val="007F7B09"/>
    <w:rsid w:val="007F7C8A"/>
    <w:rsid w:val="00800C8A"/>
    <w:rsid w:val="0080418F"/>
    <w:rsid w:val="00805168"/>
    <w:rsid w:val="00806E66"/>
    <w:rsid w:val="008216AE"/>
    <w:rsid w:val="0082211A"/>
    <w:rsid w:val="00823407"/>
    <w:rsid w:val="00823B31"/>
    <w:rsid w:val="008252EE"/>
    <w:rsid w:val="00826D3F"/>
    <w:rsid w:val="00827D91"/>
    <w:rsid w:val="00831A24"/>
    <w:rsid w:val="00831B4F"/>
    <w:rsid w:val="00832251"/>
    <w:rsid w:val="00832AD5"/>
    <w:rsid w:val="00834D17"/>
    <w:rsid w:val="008373AD"/>
    <w:rsid w:val="008404E0"/>
    <w:rsid w:val="00843CB8"/>
    <w:rsid w:val="008443C6"/>
    <w:rsid w:val="00844D03"/>
    <w:rsid w:val="00844EBF"/>
    <w:rsid w:val="00846B7A"/>
    <w:rsid w:val="00846DBE"/>
    <w:rsid w:val="00846FCE"/>
    <w:rsid w:val="008471B3"/>
    <w:rsid w:val="008569B7"/>
    <w:rsid w:val="008570DA"/>
    <w:rsid w:val="00861ADC"/>
    <w:rsid w:val="00871D80"/>
    <w:rsid w:val="00872CE9"/>
    <w:rsid w:val="00874BDD"/>
    <w:rsid w:val="00877142"/>
    <w:rsid w:val="0087791D"/>
    <w:rsid w:val="00881057"/>
    <w:rsid w:val="00885454"/>
    <w:rsid w:val="00890953"/>
    <w:rsid w:val="00890A9C"/>
    <w:rsid w:val="0089102C"/>
    <w:rsid w:val="008935AA"/>
    <w:rsid w:val="008A19F1"/>
    <w:rsid w:val="008A540B"/>
    <w:rsid w:val="008A55DE"/>
    <w:rsid w:val="008A5EA0"/>
    <w:rsid w:val="008B19C4"/>
    <w:rsid w:val="008B3969"/>
    <w:rsid w:val="008B5383"/>
    <w:rsid w:val="008C389D"/>
    <w:rsid w:val="008D0D87"/>
    <w:rsid w:val="008D5469"/>
    <w:rsid w:val="008E3E1B"/>
    <w:rsid w:val="008E6406"/>
    <w:rsid w:val="008F0EC2"/>
    <w:rsid w:val="008F13FE"/>
    <w:rsid w:val="008F30C3"/>
    <w:rsid w:val="008F335F"/>
    <w:rsid w:val="00902AAE"/>
    <w:rsid w:val="00904294"/>
    <w:rsid w:val="009062A2"/>
    <w:rsid w:val="00910347"/>
    <w:rsid w:val="0091116C"/>
    <w:rsid w:val="00911DC0"/>
    <w:rsid w:val="00911E85"/>
    <w:rsid w:val="00915C77"/>
    <w:rsid w:val="00916B68"/>
    <w:rsid w:val="00917819"/>
    <w:rsid w:val="00920D45"/>
    <w:rsid w:val="00920E01"/>
    <w:rsid w:val="009217A7"/>
    <w:rsid w:val="009254FA"/>
    <w:rsid w:val="009279F9"/>
    <w:rsid w:val="00934520"/>
    <w:rsid w:val="00937D41"/>
    <w:rsid w:val="00944E56"/>
    <w:rsid w:val="00945B44"/>
    <w:rsid w:val="0094722A"/>
    <w:rsid w:val="009525A6"/>
    <w:rsid w:val="00954524"/>
    <w:rsid w:val="00960727"/>
    <w:rsid w:val="00961776"/>
    <w:rsid w:val="00962DF2"/>
    <w:rsid w:val="009774B3"/>
    <w:rsid w:val="00977A23"/>
    <w:rsid w:val="00981A7B"/>
    <w:rsid w:val="00990C27"/>
    <w:rsid w:val="00991A31"/>
    <w:rsid w:val="00992654"/>
    <w:rsid w:val="00997207"/>
    <w:rsid w:val="009A066F"/>
    <w:rsid w:val="009A0999"/>
    <w:rsid w:val="009A212F"/>
    <w:rsid w:val="009A6BF1"/>
    <w:rsid w:val="009A74B8"/>
    <w:rsid w:val="009B0A5C"/>
    <w:rsid w:val="009B0C6F"/>
    <w:rsid w:val="009B0D60"/>
    <w:rsid w:val="009B1376"/>
    <w:rsid w:val="009B3AC9"/>
    <w:rsid w:val="009C0C18"/>
    <w:rsid w:val="009C6073"/>
    <w:rsid w:val="009C66A0"/>
    <w:rsid w:val="009C69CE"/>
    <w:rsid w:val="009C6BCA"/>
    <w:rsid w:val="009C75D8"/>
    <w:rsid w:val="009C7DDC"/>
    <w:rsid w:val="009D37CD"/>
    <w:rsid w:val="009D3CD2"/>
    <w:rsid w:val="009E145E"/>
    <w:rsid w:val="009E6C41"/>
    <w:rsid w:val="009E7885"/>
    <w:rsid w:val="009F0804"/>
    <w:rsid w:val="009F2EC5"/>
    <w:rsid w:val="009F452D"/>
    <w:rsid w:val="009F475E"/>
    <w:rsid w:val="009F5F1B"/>
    <w:rsid w:val="009F66EE"/>
    <w:rsid w:val="00A00422"/>
    <w:rsid w:val="00A0393A"/>
    <w:rsid w:val="00A04BC7"/>
    <w:rsid w:val="00A06037"/>
    <w:rsid w:val="00A06C84"/>
    <w:rsid w:val="00A103C2"/>
    <w:rsid w:val="00A16BBD"/>
    <w:rsid w:val="00A24536"/>
    <w:rsid w:val="00A30550"/>
    <w:rsid w:val="00A3196B"/>
    <w:rsid w:val="00A33853"/>
    <w:rsid w:val="00A35CEB"/>
    <w:rsid w:val="00A406F0"/>
    <w:rsid w:val="00A44677"/>
    <w:rsid w:val="00A44A90"/>
    <w:rsid w:val="00A45C8E"/>
    <w:rsid w:val="00A665E3"/>
    <w:rsid w:val="00A674FF"/>
    <w:rsid w:val="00A67B18"/>
    <w:rsid w:val="00A700E2"/>
    <w:rsid w:val="00A70FB7"/>
    <w:rsid w:val="00A712A7"/>
    <w:rsid w:val="00A71FDB"/>
    <w:rsid w:val="00A77BD4"/>
    <w:rsid w:val="00A80BD5"/>
    <w:rsid w:val="00A817AD"/>
    <w:rsid w:val="00A907D4"/>
    <w:rsid w:val="00A90AFB"/>
    <w:rsid w:val="00A9149E"/>
    <w:rsid w:val="00AA1B7B"/>
    <w:rsid w:val="00AA6D73"/>
    <w:rsid w:val="00AB13FA"/>
    <w:rsid w:val="00AB1608"/>
    <w:rsid w:val="00AB3496"/>
    <w:rsid w:val="00AB5882"/>
    <w:rsid w:val="00AB7310"/>
    <w:rsid w:val="00AB7365"/>
    <w:rsid w:val="00AC2ADD"/>
    <w:rsid w:val="00AC5534"/>
    <w:rsid w:val="00AC6517"/>
    <w:rsid w:val="00AD4C40"/>
    <w:rsid w:val="00AD531A"/>
    <w:rsid w:val="00AD5BA1"/>
    <w:rsid w:val="00AD7A08"/>
    <w:rsid w:val="00AE1A99"/>
    <w:rsid w:val="00AE1F7E"/>
    <w:rsid w:val="00AE239F"/>
    <w:rsid w:val="00AE7A84"/>
    <w:rsid w:val="00AF051C"/>
    <w:rsid w:val="00AF1B17"/>
    <w:rsid w:val="00AF37AD"/>
    <w:rsid w:val="00AF66E6"/>
    <w:rsid w:val="00AF7323"/>
    <w:rsid w:val="00B10974"/>
    <w:rsid w:val="00B14D8E"/>
    <w:rsid w:val="00B16750"/>
    <w:rsid w:val="00B20B78"/>
    <w:rsid w:val="00B21FA4"/>
    <w:rsid w:val="00B263B5"/>
    <w:rsid w:val="00B31F9F"/>
    <w:rsid w:val="00B3369F"/>
    <w:rsid w:val="00B40885"/>
    <w:rsid w:val="00B5238D"/>
    <w:rsid w:val="00B6065E"/>
    <w:rsid w:val="00B607F3"/>
    <w:rsid w:val="00B64986"/>
    <w:rsid w:val="00B66C8A"/>
    <w:rsid w:val="00B67128"/>
    <w:rsid w:val="00B6788F"/>
    <w:rsid w:val="00B71CA7"/>
    <w:rsid w:val="00B75200"/>
    <w:rsid w:val="00B752D5"/>
    <w:rsid w:val="00B7659B"/>
    <w:rsid w:val="00B83764"/>
    <w:rsid w:val="00B8440D"/>
    <w:rsid w:val="00B84952"/>
    <w:rsid w:val="00B8776C"/>
    <w:rsid w:val="00B906E8"/>
    <w:rsid w:val="00B91F55"/>
    <w:rsid w:val="00BA2EB2"/>
    <w:rsid w:val="00BA3596"/>
    <w:rsid w:val="00BA404F"/>
    <w:rsid w:val="00BA4718"/>
    <w:rsid w:val="00BA5F5B"/>
    <w:rsid w:val="00BA6DB9"/>
    <w:rsid w:val="00BB2904"/>
    <w:rsid w:val="00BB38AE"/>
    <w:rsid w:val="00BB3C67"/>
    <w:rsid w:val="00BB43E7"/>
    <w:rsid w:val="00BB6250"/>
    <w:rsid w:val="00BC3868"/>
    <w:rsid w:val="00BD0376"/>
    <w:rsid w:val="00BD4CD9"/>
    <w:rsid w:val="00BE1861"/>
    <w:rsid w:val="00BE1B7A"/>
    <w:rsid w:val="00BE20E7"/>
    <w:rsid w:val="00BE4177"/>
    <w:rsid w:val="00BF2902"/>
    <w:rsid w:val="00BF30E7"/>
    <w:rsid w:val="00BF3AB0"/>
    <w:rsid w:val="00BF520B"/>
    <w:rsid w:val="00C070D8"/>
    <w:rsid w:val="00C10F63"/>
    <w:rsid w:val="00C11888"/>
    <w:rsid w:val="00C13C34"/>
    <w:rsid w:val="00C155E5"/>
    <w:rsid w:val="00C20F8A"/>
    <w:rsid w:val="00C227A0"/>
    <w:rsid w:val="00C24E16"/>
    <w:rsid w:val="00C26E72"/>
    <w:rsid w:val="00C2775E"/>
    <w:rsid w:val="00C27C46"/>
    <w:rsid w:val="00C30476"/>
    <w:rsid w:val="00C35E48"/>
    <w:rsid w:val="00C35E87"/>
    <w:rsid w:val="00C3629F"/>
    <w:rsid w:val="00C4245E"/>
    <w:rsid w:val="00C4278A"/>
    <w:rsid w:val="00C42831"/>
    <w:rsid w:val="00C44D14"/>
    <w:rsid w:val="00C4533E"/>
    <w:rsid w:val="00C50925"/>
    <w:rsid w:val="00C5637C"/>
    <w:rsid w:val="00C63AB7"/>
    <w:rsid w:val="00C65765"/>
    <w:rsid w:val="00C73CC9"/>
    <w:rsid w:val="00C86A76"/>
    <w:rsid w:val="00C87489"/>
    <w:rsid w:val="00C909D7"/>
    <w:rsid w:val="00C90ABC"/>
    <w:rsid w:val="00C91771"/>
    <w:rsid w:val="00C92D6F"/>
    <w:rsid w:val="00C93293"/>
    <w:rsid w:val="00C95832"/>
    <w:rsid w:val="00C97CA1"/>
    <w:rsid w:val="00CA05FC"/>
    <w:rsid w:val="00CA0BDD"/>
    <w:rsid w:val="00CA1625"/>
    <w:rsid w:val="00CA35FD"/>
    <w:rsid w:val="00CA37FE"/>
    <w:rsid w:val="00CA38DF"/>
    <w:rsid w:val="00CB0392"/>
    <w:rsid w:val="00CB1F73"/>
    <w:rsid w:val="00CB3E28"/>
    <w:rsid w:val="00CB4DFB"/>
    <w:rsid w:val="00CC1ABD"/>
    <w:rsid w:val="00CC471C"/>
    <w:rsid w:val="00CC4DBF"/>
    <w:rsid w:val="00CC65DC"/>
    <w:rsid w:val="00CC6CD6"/>
    <w:rsid w:val="00CD0E48"/>
    <w:rsid w:val="00CD4180"/>
    <w:rsid w:val="00CD767D"/>
    <w:rsid w:val="00CE00A2"/>
    <w:rsid w:val="00CE5780"/>
    <w:rsid w:val="00CE6ADC"/>
    <w:rsid w:val="00CF5A16"/>
    <w:rsid w:val="00CF672E"/>
    <w:rsid w:val="00D0101D"/>
    <w:rsid w:val="00D0237D"/>
    <w:rsid w:val="00D126A9"/>
    <w:rsid w:val="00D14B02"/>
    <w:rsid w:val="00D16688"/>
    <w:rsid w:val="00D20188"/>
    <w:rsid w:val="00D20718"/>
    <w:rsid w:val="00D21F30"/>
    <w:rsid w:val="00D237EE"/>
    <w:rsid w:val="00D31CE9"/>
    <w:rsid w:val="00D32EFD"/>
    <w:rsid w:val="00D33F5B"/>
    <w:rsid w:val="00D43FBE"/>
    <w:rsid w:val="00D44029"/>
    <w:rsid w:val="00D441CE"/>
    <w:rsid w:val="00D45FE0"/>
    <w:rsid w:val="00D4764C"/>
    <w:rsid w:val="00D504B3"/>
    <w:rsid w:val="00D52190"/>
    <w:rsid w:val="00D52A21"/>
    <w:rsid w:val="00D52E15"/>
    <w:rsid w:val="00D54EBD"/>
    <w:rsid w:val="00D6169D"/>
    <w:rsid w:val="00D649C8"/>
    <w:rsid w:val="00D72577"/>
    <w:rsid w:val="00D72919"/>
    <w:rsid w:val="00D72F23"/>
    <w:rsid w:val="00D73242"/>
    <w:rsid w:val="00D76B23"/>
    <w:rsid w:val="00D91829"/>
    <w:rsid w:val="00D92E25"/>
    <w:rsid w:val="00D9654D"/>
    <w:rsid w:val="00DA0A59"/>
    <w:rsid w:val="00DA0D8E"/>
    <w:rsid w:val="00DA1309"/>
    <w:rsid w:val="00DA1DDD"/>
    <w:rsid w:val="00DA6177"/>
    <w:rsid w:val="00DA701F"/>
    <w:rsid w:val="00DB2497"/>
    <w:rsid w:val="00DB2D93"/>
    <w:rsid w:val="00DB3158"/>
    <w:rsid w:val="00DC23A4"/>
    <w:rsid w:val="00DC70C8"/>
    <w:rsid w:val="00DD005B"/>
    <w:rsid w:val="00DD06D7"/>
    <w:rsid w:val="00DD4633"/>
    <w:rsid w:val="00DD5FDB"/>
    <w:rsid w:val="00DE00EA"/>
    <w:rsid w:val="00DE1842"/>
    <w:rsid w:val="00DE49A5"/>
    <w:rsid w:val="00DE6D6D"/>
    <w:rsid w:val="00DE6EED"/>
    <w:rsid w:val="00DE71BA"/>
    <w:rsid w:val="00DF464F"/>
    <w:rsid w:val="00DF4658"/>
    <w:rsid w:val="00E111EA"/>
    <w:rsid w:val="00E12D79"/>
    <w:rsid w:val="00E13580"/>
    <w:rsid w:val="00E166D5"/>
    <w:rsid w:val="00E16860"/>
    <w:rsid w:val="00E16CB5"/>
    <w:rsid w:val="00E20309"/>
    <w:rsid w:val="00E2034A"/>
    <w:rsid w:val="00E213EF"/>
    <w:rsid w:val="00E25A23"/>
    <w:rsid w:val="00E40532"/>
    <w:rsid w:val="00E41236"/>
    <w:rsid w:val="00E41E07"/>
    <w:rsid w:val="00E5312F"/>
    <w:rsid w:val="00E57EED"/>
    <w:rsid w:val="00E603E3"/>
    <w:rsid w:val="00E64E96"/>
    <w:rsid w:val="00E66941"/>
    <w:rsid w:val="00E70D10"/>
    <w:rsid w:val="00E80195"/>
    <w:rsid w:val="00E81A4B"/>
    <w:rsid w:val="00E81C14"/>
    <w:rsid w:val="00E839AB"/>
    <w:rsid w:val="00E90985"/>
    <w:rsid w:val="00E90986"/>
    <w:rsid w:val="00E915A5"/>
    <w:rsid w:val="00E9797C"/>
    <w:rsid w:val="00EA196B"/>
    <w:rsid w:val="00EA34AF"/>
    <w:rsid w:val="00EA6605"/>
    <w:rsid w:val="00EB1305"/>
    <w:rsid w:val="00EB3465"/>
    <w:rsid w:val="00EB356A"/>
    <w:rsid w:val="00EB5B21"/>
    <w:rsid w:val="00EB6E4E"/>
    <w:rsid w:val="00EC316E"/>
    <w:rsid w:val="00EC47E2"/>
    <w:rsid w:val="00EC5B2B"/>
    <w:rsid w:val="00EC65FC"/>
    <w:rsid w:val="00ED6FBB"/>
    <w:rsid w:val="00ED7237"/>
    <w:rsid w:val="00ED7591"/>
    <w:rsid w:val="00EE125F"/>
    <w:rsid w:val="00EE1F65"/>
    <w:rsid w:val="00EE7328"/>
    <w:rsid w:val="00EE7697"/>
    <w:rsid w:val="00EF323C"/>
    <w:rsid w:val="00EF6277"/>
    <w:rsid w:val="00EF710D"/>
    <w:rsid w:val="00F0198B"/>
    <w:rsid w:val="00F05A49"/>
    <w:rsid w:val="00F06C17"/>
    <w:rsid w:val="00F10F7D"/>
    <w:rsid w:val="00F13E93"/>
    <w:rsid w:val="00F15A0B"/>
    <w:rsid w:val="00F230B4"/>
    <w:rsid w:val="00F24BBA"/>
    <w:rsid w:val="00F258F1"/>
    <w:rsid w:val="00F25B57"/>
    <w:rsid w:val="00F322B5"/>
    <w:rsid w:val="00F364BA"/>
    <w:rsid w:val="00F3717A"/>
    <w:rsid w:val="00F4096E"/>
    <w:rsid w:val="00F4219F"/>
    <w:rsid w:val="00F46F49"/>
    <w:rsid w:val="00F539E2"/>
    <w:rsid w:val="00F60775"/>
    <w:rsid w:val="00F61554"/>
    <w:rsid w:val="00F61CF0"/>
    <w:rsid w:val="00F6308F"/>
    <w:rsid w:val="00F64973"/>
    <w:rsid w:val="00F64A51"/>
    <w:rsid w:val="00F660AF"/>
    <w:rsid w:val="00F75CEA"/>
    <w:rsid w:val="00F76582"/>
    <w:rsid w:val="00F76EE3"/>
    <w:rsid w:val="00F77A0F"/>
    <w:rsid w:val="00F8048C"/>
    <w:rsid w:val="00F80C4C"/>
    <w:rsid w:val="00F84AFA"/>
    <w:rsid w:val="00F87127"/>
    <w:rsid w:val="00F877AD"/>
    <w:rsid w:val="00F915CA"/>
    <w:rsid w:val="00F95B25"/>
    <w:rsid w:val="00F97031"/>
    <w:rsid w:val="00FA18C6"/>
    <w:rsid w:val="00FA2484"/>
    <w:rsid w:val="00FA4A35"/>
    <w:rsid w:val="00FA77FA"/>
    <w:rsid w:val="00FB1267"/>
    <w:rsid w:val="00FB25AF"/>
    <w:rsid w:val="00FB291F"/>
    <w:rsid w:val="00FB3F9F"/>
    <w:rsid w:val="00FB4B31"/>
    <w:rsid w:val="00FB639B"/>
    <w:rsid w:val="00FC0181"/>
    <w:rsid w:val="00FC1CEA"/>
    <w:rsid w:val="00FC7785"/>
    <w:rsid w:val="00FD02BD"/>
    <w:rsid w:val="00FD0DCD"/>
    <w:rsid w:val="00FD2266"/>
    <w:rsid w:val="00FD40AE"/>
    <w:rsid w:val="00FD433E"/>
    <w:rsid w:val="00FD6BCD"/>
    <w:rsid w:val="00FD75F5"/>
    <w:rsid w:val="00FE1AD7"/>
    <w:rsid w:val="00FE1C95"/>
    <w:rsid w:val="00FE4D78"/>
    <w:rsid w:val="00FE56CD"/>
    <w:rsid w:val="00FE5F5B"/>
    <w:rsid w:val="00FF0CAB"/>
    <w:rsid w:val="00FF3A72"/>
    <w:rsid w:val="00FF4267"/>
    <w:rsid w:val="00FF58A0"/>
    <w:rsid w:val="00FF7B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locked="1"/>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F0"/>
    <w:pPr>
      <w:overflowPunct w:val="0"/>
      <w:autoSpaceDE w:val="0"/>
      <w:autoSpaceDN w:val="0"/>
      <w:adjustRightInd w:val="0"/>
      <w:textAlignment w:val="baseline"/>
    </w:pPr>
  </w:style>
  <w:style w:type="paragraph" w:styleId="1">
    <w:name w:val="heading 1"/>
    <w:basedOn w:val="a"/>
    <w:next w:val="a"/>
    <w:link w:val="10"/>
    <w:qFormat/>
    <w:locked/>
    <w:rsid w:val="002C70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locked/>
    <w:rsid w:val="007C01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table" w:styleId="aa">
    <w:name w:val="Table Grid"/>
    <w:basedOn w:val="a1"/>
    <w:locked/>
    <w:rsid w:val="00693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aliases w:val="ПАРАГРАФ,Абзац списка основной,Bullet List,FooterText,numbered,список 1,Абзац списка11,List Paragraph,ТАБЛИЦА: текст,Маркер,Выделеный,Текст с номером,Абзац списка для документа,Абзац списка4,Абзац списка1"/>
    <w:basedOn w:val="a"/>
    <w:link w:val="ac"/>
    <w:uiPriority w:val="34"/>
    <w:qFormat/>
    <w:rsid w:val="00BA404F"/>
    <w:pPr>
      <w:ind w:left="720"/>
      <w:contextualSpacing/>
    </w:pPr>
  </w:style>
  <w:style w:type="table" w:customStyle="1" w:styleId="12">
    <w:name w:val="Сетка таблицы1"/>
    <w:basedOn w:val="a1"/>
    <w:next w:val="aa"/>
    <w:uiPriority w:val="59"/>
    <w:rsid w:val="0064340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70060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C7096"/>
    <w:rPr>
      <w:rFonts w:asciiTheme="majorHAnsi" w:eastAsiaTheme="majorEastAsia" w:hAnsiTheme="majorHAnsi" w:cstheme="majorBidi"/>
      <w:b/>
      <w:bCs/>
      <w:color w:val="365F91" w:themeColor="accent1" w:themeShade="BF"/>
      <w:sz w:val="28"/>
      <w:szCs w:val="28"/>
    </w:rPr>
  </w:style>
  <w:style w:type="table" w:customStyle="1" w:styleId="31">
    <w:name w:val="Сетка таблицы3"/>
    <w:basedOn w:val="a1"/>
    <w:next w:val="aa"/>
    <w:uiPriority w:val="59"/>
    <w:locked/>
    <w:rsid w:val="00BE20E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F64973"/>
    <w:pPr>
      <w:overflowPunct/>
      <w:autoSpaceDE/>
      <w:autoSpaceDN/>
      <w:adjustRightInd/>
      <w:spacing w:before="100" w:beforeAutospacing="1" w:after="100" w:afterAutospacing="1"/>
      <w:textAlignment w:val="auto"/>
    </w:pPr>
    <w:rPr>
      <w:rFonts w:eastAsiaTheme="minorHAnsi"/>
      <w:sz w:val="24"/>
      <w:szCs w:val="24"/>
    </w:rPr>
  </w:style>
  <w:style w:type="table" w:customStyle="1" w:styleId="4">
    <w:name w:val="Сетка таблицы4"/>
    <w:basedOn w:val="a1"/>
    <w:next w:val="aa"/>
    <w:uiPriority w:val="59"/>
    <w:rsid w:val="002D218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D218C"/>
    <w:pPr>
      <w:autoSpaceDE w:val="0"/>
      <w:autoSpaceDN w:val="0"/>
      <w:adjustRightInd w:val="0"/>
    </w:pPr>
    <w:rPr>
      <w:rFonts w:ascii="Tahoma" w:eastAsiaTheme="minorEastAsia" w:hAnsi="Tahoma" w:cs="Tahoma"/>
      <w:color w:val="000000"/>
      <w:sz w:val="24"/>
      <w:szCs w:val="24"/>
    </w:rPr>
  </w:style>
  <w:style w:type="table" w:customStyle="1" w:styleId="5">
    <w:name w:val="Сетка таблицы5"/>
    <w:basedOn w:val="a1"/>
    <w:next w:val="aa"/>
    <w:uiPriority w:val="59"/>
    <w:rsid w:val="00826D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7C014A"/>
    <w:rPr>
      <w:rFonts w:asciiTheme="majorHAnsi" w:eastAsiaTheme="majorEastAsia" w:hAnsiTheme="majorHAnsi" w:cstheme="majorBidi"/>
      <w:b/>
      <w:bCs/>
      <w:color w:val="4F81BD" w:themeColor="accent1"/>
      <w:sz w:val="26"/>
      <w:szCs w:val="26"/>
    </w:rPr>
  </w:style>
  <w:style w:type="character" w:styleId="ae">
    <w:name w:val="annotation reference"/>
    <w:basedOn w:val="a0"/>
    <w:rsid w:val="003D5A45"/>
    <w:rPr>
      <w:sz w:val="16"/>
      <w:szCs w:val="16"/>
    </w:rPr>
  </w:style>
  <w:style w:type="paragraph" w:styleId="af">
    <w:name w:val="annotation text"/>
    <w:basedOn w:val="a"/>
    <w:link w:val="af0"/>
    <w:rsid w:val="003D5A45"/>
  </w:style>
  <w:style w:type="character" w:customStyle="1" w:styleId="af0">
    <w:name w:val="Текст примечания Знак"/>
    <w:basedOn w:val="a0"/>
    <w:link w:val="af"/>
    <w:rsid w:val="003D5A45"/>
  </w:style>
  <w:style w:type="paragraph" w:styleId="af1">
    <w:name w:val="annotation subject"/>
    <w:basedOn w:val="af"/>
    <w:next w:val="af"/>
    <w:link w:val="af2"/>
    <w:rsid w:val="003D5A45"/>
    <w:rPr>
      <w:b/>
      <w:bCs/>
    </w:rPr>
  </w:style>
  <w:style w:type="character" w:customStyle="1" w:styleId="af2">
    <w:name w:val="Тема примечания Знак"/>
    <w:basedOn w:val="af0"/>
    <w:link w:val="af1"/>
    <w:rsid w:val="003D5A45"/>
    <w:rPr>
      <w:b/>
      <w:bCs/>
    </w:rPr>
  </w:style>
  <w:style w:type="paragraph" w:customStyle="1" w:styleId="Style7">
    <w:name w:val="Style7"/>
    <w:basedOn w:val="a"/>
    <w:uiPriority w:val="99"/>
    <w:rsid w:val="002B6059"/>
    <w:pPr>
      <w:widowControl w:val="0"/>
      <w:overflowPunct/>
      <w:spacing w:line="346" w:lineRule="exact"/>
      <w:ind w:firstLine="701"/>
      <w:jc w:val="both"/>
      <w:textAlignment w:val="auto"/>
    </w:pPr>
    <w:rPr>
      <w:sz w:val="24"/>
      <w:szCs w:val="24"/>
    </w:rPr>
  </w:style>
  <w:style w:type="character" w:customStyle="1" w:styleId="32">
    <w:name w:val="Основной текст (3)_"/>
    <w:link w:val="33"/>
    <w:locked/>
    <w:rsid w:val="002B6059"/>
    <w:rPr>
      <w:sz w:val="27"/>
      <w:szCs w:val="27"/>
      <w:shd w:val="clear" w:color="auto" w:fill="FFFFFF"/>
    </w:rPr>
  </w:style>
  <w:style w:type="paragraph" w:customStyle="1" w:styleId="33">
    <w:name w:val="Основной текст (3)"/>
    <w:basedOn w:val="a"/>
    <w:link w:val="32"/>
    <w:rsid w:val="002B6059"/>
    <w:pPr>
      <w:shd w:val="clear" w:color="auto" w:fill="FFFFFF"/>
      <w:overflowPunct/>
      <w:autoSpaceDE/>
      <w:autoSpaceDN/>
      <w:adjustRightInd/>
      <w:spacing w:before="900" w:after="420" w:line="0" w:lineRule="atLeast"/>
      <w:ind w:firstLine="720"/>
      <w:jc w:val="both"/>
      <w:textAlignment w:val="auto"/>
    </w:pPr>
    <w:rPr>
      <w:sz w:val="27"/>
      <w:szCs w:val="27"/>
    </w:rPr>
  </w:style>
  <w:style w:type="character" w:customStyle="1" w:styleId="FontStyle97">
    <w:name w:val="Font Style97"/>
    <w:uiPriority w:val="99"/>
    <w:rsid w:val="002B6059"/>
    <w:rPr>
      <w:rFonts w:ascii="Times New Roman" w:hAnsi="Times New Roman" w:cs="Times New Roman" w:hint="default"/>
      <w:i/>
      <w:iCs/>
      <w:sz w:val="24"/>
      <w:szCs w:val="24"/>
    </w:rPr>
  </w:style>
  <w:style w:type="character" w:customStyle="1" w:styleId="ac">
    <w:name w:val="Абзац списка Знак"/>
    <w:aliases w:val="ПАРАГРАФ Знак,Абзац списка основной Знак,Bullet List Знак,FooterText Знак,numbered Знак,список 1 Знак,Абзац списка11 Знак,List Paragraph Знак,ТАБЛИЦА: текст Знак,Маркер Знак,Выделеный Знак,Текст с номером Знак,Абзац списка4 Знак"/>
    <w:basedOn w:val="a0"/>
    <w:link w:val="ab"/>
    <w:uiPriority w:val="34"/>
    <w:locked/>
    <w:rsid w:val="00F15A0B"/>
  </w:style>
  <w:style w:type="paragraph" w:styleId="af3">
    <w:name w:val="footnote text"/>
    <w:basedOn w:val="a"/>
    <w:link w:val="af4"/>
    <w:uiPriority w:val="99"/>
    <w:semiHidden/>
    <w:unhideWhenUsed/>
    <w:rsid w:val="006B6B9E"/>
    <w:pPr>
      <w:overflowPunct/>
      <w:autoSpaceDE/>
      <w:autoSpaceDN/>
      <w:adjustRightInd/>
      <w:textAlignment w:val="auto"/>
    </w:pPr>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6B6B9E"/>
    <w:rPr>
      <w:rFonts w:asciiTheme="minorHAnsi" w:eastAsiaTheme="minorHAnsi" w:hAnsiTheme="minorHAnsi" w:cstheme="minorBidi"/>
      <w:lang w:eastAsia="en-US"/>
    </w:rPr>
  </w:style>
  <w:style w:type="character" w:styleId="af5">
    <w:name w:val="footnote reference"/>
    <w:basedOn w:val="a0"/>
    <w:uiPriority w:val="99"/>
    <w:semiHidden/>
    <w:unhideWhenUsed/>
    <w:rsid w:val="006B6B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locked="1"/>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F0"/>
    <w:pPr>
      <w:overflowPunct w:val="0"/>
      <w:autoSpaceDE w:val="0"/>
      <w:autoSpaceDN w:val="0"/>
      <w:adjustRightInd w:val="0"/>
      <w:textAlignment w:val="baseline"/>
    </w:pPr>
  </w:style>
  <w:style w:type="paragraph" w:styleId="1">
    <w:name w:val="heading 1"/>
    <w:basedOn w:val="a"/>
    <w:next w:val="a"/>
    <w:link w:val="10"/>
    <w:qFormat/>
    <w:locked/>
    <w:rsid w:val="002C70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locked/>
    <w:rsid w:val="007C01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table" w:styleId="aa">
    <w:name w:val="Table Grid"/>
    <w:basedOn w:val="a1"/>
    <w:locked/>
    <w:rsid w:val="00693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aliases w:val="ПАРАГРАФ,Абзац списка основной,Bullet List,FooterText,numbered,список 1,Абзац списка11,List Paragraph,ТАБЛИЦА: текст,Маркер,Выделеный,Текст с номером,Абзац списка для документа,Абзац списка4,Абзац списка1"/>
    <w:basedOn w:val="a"/>
    <w:link w:val="ac"/>
    <w:uiPriority w:val="34"/>
    <w:qFormat/>
    <w:rsid w:val="00BA404F"/>
    <w:pPr>
      <w:ind w:left="720"/>
      <w:contextualSpacing/>
    </w:pPr>
  </w:style>
  <w:style w:type="table" w:customStyle="1" w:styleId="12">
    <w:name w:val="Сетка таблицы1"/>
    <w:basedOn w:val="a1"/>
    <w:next w:val="aa"/>
    <w:uiPriority w:val="59"/>
    <w:rsid w:val="0064340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70060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C7096"/>
    <w:rPr>
      <w:rFonts w:asciiTheme="majorHAnsi" w:eastAsiaTheme="majorEastAsia" w:hAnsiTheme="majorHAnsi" w:cstheme="majorBidi"/>
      <w:b/>
      <w:bCs/>
      <w:color w:val="365F91" w:themeColor="accent1" w:themeShade="BF"/>
      <w:sz w:val="28"/>
      <w:szCs w:val="28"/>
    </w:rPr>
  </w:style>
  <w:style w:type="table" w:customStyle="1" w:styleId="31">
    <w:name w:val="Сетка таблицы3"/>
    <w:basedOn w:val="a1"/>
    <w:next w:val="aa"/>
    <w:uiPriority w:val="59"/>
    <w:locked/>
    <w:rsid w:val="00BE20E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F64973"/>
    <w:pPr>
      <w:overflowPunct/>
      <w:autoSpaceDE/>
      <w:autoSpaceDN/>
      <w:adjustRightInd/>
      <w:spacing w:before="100" w:beforeAutospacing="1" w:after="100" w:afterAutospacing="1"/>
      <w:textAlignment w:val="auto"/>
    </w:pPr>
    <w:rPr>
      <w:rFonts w:eastAsiaTheme="minorHAnsi"/>
      <w:sz w:val="24"/>
      <w:szCs w:val="24"/>
    </w:rPr>
  </w:style>
  <w:style w:type="table" w:customStyle="1" w:styleId="4">
    <w:name w:val="Сетка таблицы4"/>
    <w:basedOn w:val="a1"/>
    <w:next w:val="aa"/>
    <w:uiPriority w:val="59"/>
    <w:rsid w:val="002D218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D218C"/>
    <w:pPr>
      <w:autoSpaceDE w:val="0"/>
      <w:autoSpaceDN w:val="0"/>
      <w:adjustRightInd w:val="0"/>
    </w:pPr>
    <w:rPr>
      <w:rFonts w:ascii="Tahoma" w:eastAsiaTheme="minorEastAsia" w:hAnsi="Tahoma" w:cs="Tahoma"/>
      <w:color w:val="000000"/>
      <w:sz w:val="24"/>
      <w:szCs w:val="24"/>
    </w:rPr>
  </w:style>
  <w:style w:type="table" w:customStyle="1" w:styleId="5">
    <w:name w:val="Сетка таблицы5"/>
    <w:basedOn w:val="a1"/>
    <w:next w:val="aa"/>
    <w:uiPriority w:val="59"/>
    <w:rsid w:val="00826D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7C014A"/>
    <w:rPr>
      <w:rFonts w:asciiTheme="majorHAnsi" w:eastAsiaTheme="majorEastAsia" w:hAnsiTheme="majorHAnsi" w:cstheme="majorBidi"/>
      <w:b/>
      <w:bCs/>
      <w:color w:val="4F81BD" w:themeColor="accent1"/>
      <w:sz w:val="26"/>
      <w:szCs w:val="26"/>
    </w:rPr>
  </w:style>
  <w:style w:type="character" w:styleId="ae">
    <w:name w:val="annotation reference"/>
    <w:basedOn w:val="a0"/>
    <w:rsid w:val="003D5A45"/>
    <w:rPr>
      <w:sz w:val="16"/>
      <w:szCs w:val="16"/>
    </w:rPr>
  </w:style>
  <w:style w:type="paragraph" w:styleId="af">
    <w:name w:val="annotation text"/>
    <w:basedOn w:val="a"/>
    <w:link w:val="af0"/>
    <w:rsid w:val="003D5A45"/>
  </w:style>
  <w:style w:type="character" w:customStyle="1" w:styleId="af0">
    <w:name w:val="Текст примечания Знак"/>
    <w:basedOn w:val="a0"/>
    <w:link w:val="af"/>
    <w:rsid w:val="003D5A45"/>
  </w:style>
  <w:style w:type="paragraph" w:styleId="af1">
    <w:name w:val="annotation subject"/>
    <w:basedOn w:val="af"/>
    <w:next w:val="af"/>
    <w:link w:val="af2"/>
    <w:rsid w:val="003D5A45"/>
    <w:rPr>
      <w:b/>
      <w:bCs/>
    </w:rPr>
  </w:style>
  <w:style w:type="character" w:customStyle="1" w:styleId="af2">
    <w:name w:val="Тема примечания Знак"/>
    <w:basedOn w:val="af0"/>
    <w:link w:val="af1"/>
    <w:rsid w:val="003D5A45"/>
    <w:rPr>
      <w:b/>
      <w:bCs/>
    </w:rPr>
  </w:style>
  <w:style w:type="paragraph" w:customStyle="1" w:styleId="Style7">
    <w:name w:val="Style7"/>
    <w:basedOn w:val="a"/>
    <w:uiPriority w:val="99"/>
    <w:rsid w:val="002B6059"/>
    <w:pPr>
      <w:widowControl w:val="0"/>
      <w:overflowPunct/>
      <w:spacing w:line="346" w:lineRule="exact"/>
      <w:ind w:firstLine="701"/>
      <w:jc w:val="both"/>
      <w:textAlignment w:val="auto"/>
    </w:pPr>
    <w:rPr>
      <w:sz w:val="24"/>
      <w:szCs w:val="24"/>
    </w:rPr>
  </w:style>
  <w:style w:type="character" w:customStyle="1" w:styleId="32">
    <w:name w:val="Основной текст (3)_"/>
    <w:link w:val="33"/>
    <w:locked/>
    <w:rsid w:val="002B6059"/>
    <w:rPr>
      <w:sz w:val="27"/>
      <w:szCs w:val="27"/>
      <w:shd w:val="clear" w:color="auto" w:fill="FFFFFF"/>
    </w:rPr>
  </w:style>
  <w:style w:type="paragraph" w:customStyle="1" w:styleId="33">
    <w:name w:val="Основной текст (3)"/>
    <w:basedOn w:val="a"/>
    <w:link w:val="32"/>
    <w:rsid w:val="002B6059"/>
    <w:pPr>
      <w:shd w:val="clear" w:color="auto" w:fill="FFFFFF"/>
      <w:overflowPunct/>
      <w:autoSpaceDE/>
      <w:autoSpaceDN/>
      <w:adjustRightInd/>
      <w:spacing w:before="900" w:after="420" w:line="0" w:lineRule="atLeast"/>
      <w:ind w:firstLine="720"/>
      <w:jc w:val="both"/>
      <w:textAlignment w:val="auto"/>
    </w:pPr>
    <w:rPr>
      <w:sz w:val="27"/>
      <w:szCs w:val="27"/>
    </w:rPr>
  </w:style>
  <w:style w:type="character" w:customStyle="1" w:styleId="FontStyle97">
    <w:name w:val="Font Style97"/>
    <w:uiPriority w:val="99"/>
    <w:rsid w:val="002B6059"/>
    <w:rPr>
      <w:rFonts w:ascii="Times New Roman" w:hAnsi="Times New Roman" w:cs="Times New Roman" w:hint="default"/>
      <w:i/>
      <w:iCs/>
      <w:sz w:val="24"/>
      <w:szCs w:val="24"/>
    </w:rPr>
  </w:style>
  <w:style w:type="character" w:customStyle="1" w:styleId="ac">
    <w:name w:val="Абзац списка Знак"/>
    <w:aliases w:val="ПАРАГРАФ Знак,Абзац списка основной Знак,Bullet List Знак,FooterText Знак,numbered Знак,список 1 Знак,Абзац списка11 Знак,List Paragraph Знак,ТАБЛИЦА: текст Знак,Маркер Знак,Выделеный Знак,Текст с номером Знак,Абзац списка4 Знак"/>
    <w:basedOn w:val="a0"/>
    <w:link w:val="ab"/>
    <w:uiPriority w:val="34"/>
    <w:locked/>
    <w:rsid w:val="00F15A0B"/>
  </w:style>
  <w:style w:type="paragraph" w:styleId="af3">
    <w:name w:val="footnote text"/>
    <w:basedOn w:val="a"/>
    <w:link w:val="af4"/>
    <w:uiPriority w:val="99"/>
    <w:semiHidden/>
    <w:unhideWhenUsed/>
    <w:rsid w:val="006B6B9E"/>
    <w:pPr>
      <w:overflowPunct/>
      <w:autoSpaceDE/>
      <w:autoSpaceDN/>
      <w:adjustRightInd/>
      <w:textAlignment w:val="auto"/>
    </w:pPr>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6B6B9E"/>
    <w:rPr>
      <w:rFonts w:asciiTheme="minorHAnsi" w:eastAsiaTheme="minorHAnsi" w:hAnsiTheme="minorHAnsi" w:cstheme="minorBidi"/>
      <w:lang w:eastAsia="en-US"/>
    </w:rPr>
  </w:style>
  <w:style w:type="character" w:styleId="af5">
    <w:name w:val="footnote reference"/>
    <w:basedOn w:val="a0"/>
    <w:uiPriority w:val="99"/>
    <w:semiHidden/>
    <w:unhideWhenUsed/>
    <w:rsid w:val="006B6B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8757">
      <w:bodyDiv w:val="1"/>
      <w:marLeft w:val="0"/>
      <w:marRight w:val="0"/>
      <w:marTop w:val="0"/>
      <w:marBottom w:val="0"/>
      <w:divBdr>
        <w:top w:val="none" w:sz="0" w:space="0" w:color="auto"/>
        <w:left w:val="none" w:sz="0" w:space="0" w:color="auto"/>
        <w:bottom w:val="none" w:sz="0" w:space="0" w:color="auto"/>
        <w:right w:val="none" w:sz="0" w:space="0" w:color="auto"/>
      </w:divBdr>
    </w:div>
    <w:div w:id="222569558">
      <w:bodyDiv w:val="1"/>
      <w:marLeft w:val="0"/>
      <w:marRight w:val="0"/>
      <w:marTop w:val="0"/>
      <w:marBottom w:val="0"/>
      <w:divBdr>
        <w:top w:val="none" w:sz="0" w:space="0" w:color="auto"/>
        <w:left w:val="none" w:sz="0" w:space="0" w:color="auto"/>
        <w:bottom w:val="none" w:sz="0" w:space="0" w:color="auto"/>
        <w:right w:val="none" w:sz="0" w:space="0" w:color="auto"/>
      </w:divBdr>
    </w:div>
    <w:div w:id="270087488">
      <w:bodyDiv w:val="1"/>
      <w:marLeft w:val="0"/>
      <w:marRight w:val="0"/>
      <w:marTop w:val="0"/>
      <w:marBottom w:val="0"/>
      <w:divBdr>
        <w:top w:val="none" w:sz="0" w:space="0" w:color="auto"/>
        <w:left w:val="none" w:sz="0" w:space="0" w:color="auto"/>
        <w:bottom w:val="none" w:sz="0" w:space="0" w:color="auto"/>
        <w:right w:val="none" w:sz="0" w:space="0" w:color="auto"/>
      </w:divBdr>
    </w:div>
    <w:div w:id="614481131">
      <w:bodyDiv w:val="1"/>
      <w:marLeft w:val="0"/>
      <w:marRight w:val="0"/>
      <w:marTop w:val="0"/>
      <w:marBottom w:val="0"/>
      <w:divBdr>
        <w:top w:val="none" w:sz="0" w:space="0" w:color="auto"/>
        <w:left w:val="none" w:sz="0" w:space="0" w:color="auto"/>
        <w:bottom w:val="none" w:sz="0" w:space="0" w:color="auto"/>
        <w:right w:val="none" w:sz="0" w:space="0" w:color="auto"/>
      </w:divBdr>
    </w:div>
    <w:div w:id="921254547">
      <w:bodyDiv w:val="1"/>
      <w:marLeft w:val="0"/>
      <w:marRight w:val="0"/>
      <w:marTop w:val="0"/>
      <w:marBottom w:val="0"/>
      <w:divBdr>
        <w:top w:val="none" w:sz="0" w:space="0" w:color="auto"/>
        <w:left w:val="none" w:sz="0" w:space="0" w:color="auto"/>
        <w:bottom w:val="none" w:sz="0" w:space="0" w:color="auto"/>
        <w:right w:val="none" w:sz="0" w:space="0" w:color="auto"/>
      </w:divBdr>
    </w:div>
    <w:div w:id="1072240123">
      <w:bodyDiv w:val="1"/>
      <w:marLeft w:val="0"/>
      <w:marRight w:val="0"/>
      <w:marTop w:val="0"/>
      <w:marBottom w:val="0"/>
      <w:divBdr>
        <w:top w:val="none" w:sz="0" w:space="0" w:color="auto"/>
        <w:left w:val="none" w:sz="0" w:space="0" w:color="auto"/>
        <w:bottom w:val="none" w:sz="0" w:space="0" w:color="auto"/>
        <w:right w:val="none" w:sz="0" w:space="0" w:color="auto"/>
      </w:divBdr>
    </w:div>
    <w:div w:id="1204246942">
      <w:bodyDiv w:val="1"/>
      <w:marLeft w:val="0"/>
      <w:marRight w:val="0"/>
      <w:marTop w:val="0"/>
      <w:marBottom w:val="0"/>
      <w:divBdr>
        <w:top w:val="none" w:sz="0" w:space="0" w:color="auto"/>
        <w:left w:val="none" w:sz="0" w:space="0" w:color="auto"/>
        <w:bottom w:val="none" w:sz="0" w:space="0" w:color="auto"/>
        <w:right w:val="none" w:sz="0" w:space="0" w:color="auto"/>
      </w:divBdr>
    </w:div>
    <w:div w:id="1362591317">
      <w:bodyDiv w:val="1"/>
      <w:marLeft w:val="0"/>
      <w:marRight w:val="0"/>
      <w:marTop w:val="0"/>
      <w:marBottom w:val="0"/>
      <w:divBdr>
        <w:top w:val="none" w:sz="0" w:space="0" w:color="auto"/>
        <w:left w:val="none" w:sz="0" w:space="0" w:color="auto"/>
        <w:bottom w:val="none" w:sz="0" w:space="0" w:color="auto"/>
        <w:right w:val="none" w:sz="0" w:space="0" w:color="auto"/>
      </w:divBdr>
    </w:div>
    <w:div w:id="1506089042">
      <w:bodyDiv w:val="1"/>
      <w:marLeft w:val="0"/>
      <w:marRight w:val="0"/>
      <w:marTop w:val="0"/>
      <w:marBottom w:val="0"/>
      <w:divBdr>
        <w:top w:val="none" w:sz="0" w:space="0" w:color="auto"/>
        <w:left w:val="none" w:sz="0" w:space="0" w:color="auto"/>
        <w:bottom w:val="none" w:sz="0" w:space="0" w:color="auto"/>
        <w:right w:val="none" w:sz="0" w:space="0" w:color="auto"/>
      </w:divBdr>
    </w:div>
    <w:div w:id="1690638139">
      <w:bodyDiv w:val="1"/>
      <w:marLeft w:val="0"/>
      <w:marRight w:val="0"/>
      <w:marTop w:val="0"/>
      <w:marBottom w:val="0"/>
      <w:divBdr>
        <w:top w:val="none" w:sz="0" w:space="0" w:color="auto"/>
        <w:left w:val="none" w:sz="0" w:space="0" w:color="auto"/>
        <w:bottom w:val="none" w:sz="0" w:space="0" w:color="auto"/>
        <w:right w:val="none" w:sz="0" w:space="0" w:color="auto"/>
      </w:divBdr>
    </w:div>
    <w:div w:id="1813058964">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pprt.ru" TargetMode="External"/><Relationship Id="rId4" Type="http://schemas.microsoft.com/office/2007/relationships/stylesWithEffects" Target="stylesWithEffects.xml"/><Relationship Id="rId9" Type="http://schemas.openxmlformats.org/officeDocument/2006/relationships/hyperlink" Target="http://rmcrt.ru/good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F478A-A8F5-40BA-A3D9-9B76A210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3079</Words>
  <Characters>17556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20594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2019-09-06T14:31:00Z</cp:lastPrinted>
  <dcterms:created xsi:type="dcterms:W3CDTF">2023-02-28T13:33:00Z</dcterms:created>
  <dcterms:modified xsi:type="dcterms:W3CDTF">2023-02-28T13:33:00Z</dcterms:modified>
</cp:coreProperties>
</file>