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E2" w:rsidRPr="00D829EA" w:rsidRDefault="00F973E2" w:rsidP="00D829EA">
      <w:pPr>
        <w:tabs>
          <w:tab w:val="left" w:pos="851"/>
        </w:tabs>
        <w:spacing w:line="360" w:lineRule="auto"/>
        <w:ind w:left="142"/>
        <w:rPr>
          <w:b/>
          <w:sz w:val="32"/>
          <w:szCs w:val="24"/>
          <w:u w:val="single"/>
        </w:rPr>
      </w:pPr>
      <w:bookmarkStart w:id="0" w:name="_GoBack"/>
      <w:bookmarkEnd w:id="0"/>
      <w:r w:rsidRPr="00D829EA">
        <w:rPr>
          <w:b/>
          <w:sz w:val="32"/>
          <w:szCs w:val="24"/>
          <w:u w:val="single"/>
        </w:rPr>
        <w:t>Финансовая поддержка</w:t>
      </w:r>
    </w:p>
    <w:p w:rsidR="00F973E2" w:rsidRPr="003B286C" w:rsidRDefault="00F973E2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24"/>
          <w:szCs w:val="24"/>
          <w:u w:val="single"/>
        </w:rPr>
      </w:pPr>
    </w:p>
    <w:p w:rsidR="00F973E2" w:rsidRPr="003B286C" w:rsidRDefault="00F973E2" w:rsidP="00D829EA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rPr>
          <w:rFonts w:eastAsia="Times New Roman"/>
          <w:b/>
          <w:bCs/>
          <w:color w:val="303030"/>
          <w:u w:val="single"/>
          <w:lang w:eastAsia="ru-RU"/>
        </w:rPr>
      </w:pPr>
      <w:r w:rsidRPr="003B286C">
        <w:rPr>
          <w:rFonts w:eastAsia="Times New Roman"/>
          <w:b/>
          <w:bCs/>
          <w:color w:val="303030"/>
          <w:u w:val="single"/>
          <w:lang w:eastAsia="ru-RU"/>
        </w:rPr>
        <w:t>НО «Фонд поддержки предпринимательства Республики Татарстан»</w:t>
      </w:r>
    </w:p>
    <w:p w:rsidR="00F973E2" w:rsidRPr="003B286C" w:rsidRDefault="00F973E2" w:rsidP="00863C6A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spacing w:line="360" w:lineRule="auto"/>
        <w:ind w:left="-142"/>
        <w:jc w:val="both"/>
        <w:rPr>
          <w:bCs/>
          <w:color w:val="000000" w:themeColor="text1"/>
          <w:sz w:val="24"/>
          <w:szCs w:val="24"/>
        </w:rPr>
      </w:pPr>
    </w:p>
    <w:p w:rsidR="003212AF" w:rsidRPr="00D829EA" w:rsidRDefault="00F973E2" w:rsidP="00D829EA">
      <w:pPr>
        <w:pStyle w:val="a7"/>
        <w:numPr>
          <w:ilvl w:val="0"/>
          <w:numId w:val="12"/>
        </w:num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D829EA">
        <w:rPr>
          <w:bCs/>
          <w:i/>
          <w:color w:val="000000" w:themeColor="text1"/>
          <w:sz w:val="24"/>
          <w:szCs w:val="24"/>
        </w:rPr>
        <w:t xml:space="preserve">Льготный </w:t>
      </w:r>
      <w:proofErr w:type="spellStart"/>
      <w:r w:rsidRPr="00D829EA">
        <w:rPr>
          <w:bCs/>
          <w:i/>
          <w:color w:val="000000" w:themeColor="text1"/>
          <w:sz w:val="24"/>
          <w:szCs w:val="24"/>
        </w:rPr>
        <w:t>микрозайм</w:t>
      </w:r>
      <w:proofErr w:type="spellEnd"/>
      <w:r w:rsidRPr="00D829EA">
        <w:rPr>
          <w:bCs/>
          <w:i/>
          <w:color w:val="000000" w:themeColor="text1"/>
          <w:sz w:val="24"/>
          <w:szCs w:val="24"/>
        </w:rPr>
        <w:t>.</w:t>
      </w:r>
      <w:r w:rsidRPr="00D829EA">
        <w:rPr>
          <w:bCs/>
          <w:color w:val="000000" w:themeColor="text1"/>
          <w:sz w:val="24"/>
          <w:szCs w:val="24"/>
        </w:rPr>
        <w:t xml:space="preserve"> Условия предоставления микрозаймов предполагают выдачу займов субъектам малого и среднего предпринимательства Республики Татарстан в сумме </w:t>
      </w:r>
      <w:r w:rsidRPr="00D829EA">
        <w:rPr>
          <w:b/>
          <w:bCs/>
          <w:color w:val="000000" w:themeColor="text1"/>
          <w:sz w:val="24"/>
          <w:szCs w:val="24"/>
        </w:rPr>
        <w:t>от 100 000 до 3 000 000</w:t>
      </w:r>
      <w:r w:rsidRPr="00D829EA">
        <w:rPr>
          <w:bCs/>
          <w:color w:val="000000" w:themeColor="text1"/>
          <w:sz w:val="24"/>
          <w:szCs w:val="24"/>
        </w:rPr>
        <w:t xml:space="preserve"> рублей сроком </w:t>
      </w:r>
      <w:r w:rsidRPr="00D829EA">
        <w:rPr>
          <w:b/>
          <w:bCs/>
          <w:color w:val="000000" w:themeColor="text1"/>
          <w:sz w:val="24"/>
          <w:szCs w:val="24"/>
        </w:rPr>
        <w:t>до 3-х лет</w:t>
      </w:r>
      <w:r w:rsidRPr="00D829EA">
        <w:rPr>
          <w:bCs/>
          <w:color w:val="000000" w:themeColor="text1"/>
          <w:sz w:val="24"/>
          <w:szCs w:val="24"/>
        </w:rPr>
        <w:t xml:space="preserve"> со ставкой </w:t>
      </w:r>
      <w:r w:rsidRPr="00D829EA">
        <w:rPr>
          <w:b/>
          <w:bCs/>
          <w:color w:val="000000" w:themeColor="text1"/>
          <w:sz w:val="24"/>
          <w:szCs w:val="24"/>
        </w:rPr>
        <w:t>не более 8%</w:t>
      </w:r>
      <w:r w:rsidRPr="00D829EA">
        <w:rPr>
          <w:bCs/>
          <w:color w:val="000000" w:themeColor="text1"/>
          <w:sz w:val="24"/>
          <w:szCs w:val="24"/>
        </w:rPr>
        <w:t xml:space="preserve"> годовых. Возможно досрочное погашение займа, а также отсрочка возврата основной суммы займа до 12 месяцев. </w:t>
      </w:r>
      <w:proofErr w:type="spellStart"/>
      <w:r w:rsidRPr="00D829EA">
        <w:rPr>
          <w:bCs/>
          <w:color w:val="000000" w:themeColor="text1"/>
          <w:sz w:val="24"/>
          <w:szCs w:val="24"/>
        </w:rPr>
        <w:t>Микрозайм</w:t>
      </w:r>
      <w:proofErr w:type="spellEnd"/>
      <w:r w:rsidRPr="00D829EA">
        <w:rPr>
          <w:bCs/>
          <w:color w:val="000000" w:themeColor="text1"/>
          <w:sz w:val="24"/>
          <w:szCs w:val="24"/>
        </w:rPr>
        <w:t xml:space="preserve"> в размере </w:t>
      </w:r>
      <w:r w:rsidRPr="00D829EA">
        <w:rPr>
          <w:b/>
          <w:bCs/>
          <w:color w:val="000000" w:themeColor="text1"/>
          <w:sz w:val="24"/>
          <w:szCs w:val="24"/>
        </w:rPr>
        <w:t>до 300 тыс. рублей</w:t>
      </w:r>
      <w:r w:rsidRPr="00D829EA">
        <w:rPr>
          <w:bCs/>
          <w:color w:val="000000" w:themeColor="text1"/>
          <w:sz w:val="24"/>
          <w:szCs w:val="24"/>
        </w:rPr>
        <w:t xml:space="preserve"> выдается </w:t>
      </w:r>
      <w:r w:rsidRPr="00D829EA">
        <w:rPr>
          <w:b/>
          <w:bCs/>
          <w:color w:val="000000" w:themeColor="text1"/>
          <w:sz w:val="24"/>
          <w:szCs w:val="24"/>
        </w:rPr>
        <w:t>без предоставления залога под поручительство физических лиц</w:t>
      </w:r>
      <w:r w:rsidRPr="00D829EA">
        <w:rPr>
          <w:bCs/>
          <w:color w:val="000000" w:themeColor="text1"/>
          <w:sz w:val="24"/>
          <w:szCs w:val="24"/>
        </w:rPr>
        <w:t>.</w:t>
      </w:r>
    </w:p>
    <w:p w:rsidR="00D829EA" w:rsidRPr="00D829EA" w:rsidRDefault="00D829EA" w:rsidP="00D829EA">
      <w:pPr>
        <w:tabs>
          <w:tab w:val="left" w:pos="851"/>
          <w:tab w:val="left" w:pos="1418"/>
          <w:tab w:val="left" w:pos="1701"/>
          <w:tab w:val="left" w:pos="2127"/>
          <w:tab w:val="left" w:pos="2694"/>
        </w:tabs>
        <w:overflowPunct/>
        <w:autoSpaceDE/>
        <w:adjustRightInd/>
        <w:spacing w:line="360" w:lineRule="auto"/>
        <w:ind w:left="142"/>
        <w:jc w:val="both"/>
        <w:rPr>
          <w:bCs/>
          <w:color w:val="000000" w:themeColor="text1"/>
          <w:sz w:val="24"/>
          <w:szCs w:val="24"/>
        </w:rPr>
      </w:pPr>
    </w:p>
    <w:p w:rsidR="00A17B1D" w:rsidRPr="00D829EA" w:rsidRDefault="00A17B1D" w:rsidP="00D829EA">
      <w:pPr>
        <w:pStyle w:val="a7"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jc w:val="both"/>
        <w:rPr>
          <w:bCs/>
          <w:sz w:val="24"/>
          <w:szCs w:val="24"/>
        </w:rPr>
      </w:pPr>
      <w:r w:rsidRPr="00D829EA">
        <w:rPr>
          <w:bCs/>
          <w:i/>
          <w:sz w:val="24"/>
          <w:szCs w:val="24"/>
        </w:rPr>
        <w:t>Факторинг.</w:t>
      </w:r>
      <w:r w:rsidRPr="00D829EA">
        <w:rPr>
          <w:bCs/>
          <w:sz w:val="24"/>
          <w:szCs w:val="24"/>
        </w:rPr>
        <w:t xml:space="preserve"> Данная услуга направлена на покрытие кассового разрыва, возникающего у татарстанских товаропроизводителей при работе с торговыми сетями. Услуга Факторинг позволят предпринимателям, планирующим или уже поставляющим собственный товар в торговые сети, на регулярной основе получать поддержку, не привлекая кредит. Услуга предоставляется как с регрессом (</w:t>
      </w:r>
      <w:r w:rsidRPr="00D829EA">
        <w:rPr>
          <w:b/>
          <w:bCs/>
          <w:sz w:val="24"/>
          <w:szCs w:val="24"/>
        </w:rPr>
        <w:t>15%</w:t>
      </w:r>
      <w:r w:rsidRPr="00D829EA">
        <w:rPr>
          <w:bCs/>
          <w:sz w:val="24"/>
          <w:szCs w:val="24"/>
        </w:rPr>
        <w:t>), так и без регресса (</w:t>
      </w:r>
      <w:r w:rsidRPr="00D829EA">
        <w:rPr>
          <w:b/>
          <w:bCs/>
          <w:sz w:val="24"/>
          <w:szCs w:val="24"/>
        </w:rPr>
        <w:t>20%</w:t>
      </w:r>
      <w:r w:rsidRPr="00D829EA">
        <w:rPr>
          <w:bCs/>
          <w:sz w:val="24"/>
          <w:szCs w:val="24"/>
        </w:rPr>
        <w:t xml:space="preserve">). Максимальный срок отсрочки платежа составляет </w:t>
      </w:r>
      <w:r w:rsidRPr="00D829EA">
        <w:rPr>
          <w:b/>
          <w:bCs/>
          <w:sz w:val="24"/>
          <w:szCs w:val="24"/>
        </w:rPr>
        <w:t>до 180 дней</w:t>
      </w:r>
      <w:r w:rsidRPr="00D829EA">
        <w:rPr>
          <w:bCs/>
          <w:sz w:val="24"/>
          <w:szCs w:val="24"/>
        </w:rPr>
        <w:t>.</w:t>
      </w:r>
    </w:p>
    <w:p w:rsidR="00A17B1D" w:rsidRPr="003B286C" w:rsidRDefault="00A17B1D" w:rsidP="00863C6A">
      <w:pPr>
        <w:tabs>
          <w:tab w:val="left" w:pos="851"/>
        </w:tabs>
        <w:spacing w:line="360" w:lineRule="auto"/>
        <w:ind w:left="-142"/>
        <w:jc w:val="both"/>
        <w:rPr>
          <w:sz w:val="24"/>
          <w:szCs w:val="24"/>
        </w:rPr>
      </w:pPr>
    </w:p>
    <w:p w:rsidR="0095223C" w:rsidRDefault="00F973E2" w:rsidP="00D829EA">
      <w:pPr>
        <w:pStyle w:val="a7"/>
        <w:numPr>
          <w:ilvl w:val="0"/>
          <w:numId w:val="7"/>
        </w:numPr>
        <w:tabs>
          <w:tab w:val="left" w:pos="851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D829EA">
        <w:rPr>
          <w:b/>
          <w:bCs/>
          <w:sz w:val="24"/>
          <w:szCs w:val="24"/>
          <w:u w:val="single"/>
        </w:rPr>
        <w:t>Поручительство Гарантийного фонда Республики Татарстан</w:t>
      </w:r>
    </w:p>
    <w:p w:rsidR="00D829EA" w:rsidRPr="00D829EA" w:rsidRDefault="00D829EA" w:rsidP="00D829EA">
      <w:pPr>
        <w:pStyle w:val="a7"/>
        <w:tabs>
          <w:tab w:val="left" w:pos="851"/>
        </w:tabs>
        <w:spacing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:rsidR="00D829EA" w:rsidRDefault="00F973E2" w:rsidP="00D829EA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djustRightInd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D829EA">
        <w:rPr>
          <w:bCs/>
          <w:i/>
          <w:color w:val="000000" w:themeColor="text1"/>
          <w:sz w:val="24"/>
          <w:szCs w:val="24"/>
        </w:rPr>
        <w:t>Предоставление поручительства</w:t>
      </w:r>
      <w:r w:rsidRPr="00D829EA">
        <w:rPr>
          <w:bCs/>
          <w:color w:val="000000" w:themeColor="text1"/>
          <w:sz w:val="24"/>
          <w:szCs w:val="24"/>
        </w:rPr>
        <w:t xml:space="preserve"> Гарантийным фондом Республики Татарстан субъектам малого и среднего предпринимательства, не располагающим достаточным залоговым обеспечением для получения кредитных средств. Основные условия предоставления поручительств: сумма поручительства – </w:t>
      </w:r>
      <w:r w:rsidRPr="00D829EA">
        <w:rPr>
          <w:b/>
          <w:bCs/>
          <w:color w:val="000000" w:themeColor="text1"/>
          <w:sz w:val="24"/>
          <w:szCs w:val="24"/>
        </w:rPr>
        <w:t>до 30 млн рублей</w:t>
      </w:r>
      <w:r w:rsidRPr="00D829EA">
        <w:rPr>
          <w:bCs/>
          <w:color w:val="000000" w:themeColor="text1"/>
          <w:sz w:val="24"/>
          <w:szCs w:val="24"/>
        </w:rPr>
        <w:t xml:space="preserve">; доля поручительства – </w:t>
      </w:r>
      <w:r w:rsidRPr="00D829EA">
        <w:rPr>
          <w:b/>
          <w:bCs/>
          <w:color w:val="000000" w:themeColor="text1"/>
          <w:sz w:val="24"/>
          <w:szCs w:val="24"/>
        </w:rPr>
        <w:t>не более 50%</w:t>
      </w:r>
      <w:r w:rsidRPr="00D829EA">
        <w:rPr>
          <w:bCs/>
          <w:color w:val="000000" w:themeColor="text1"/>
          <w:sz w:val="24"/>
          <w:szCs w:val="24"/>
        </w:rPr>
        <w:t xml:space="preserve"> от суммы кредита, банковской гарантии.</w:t>
      </w:r>
    </w:p>
    <w:p w:rsidR="00D829EA" w:rsidRPr="00D829EA" w:rsidRDefault="00D829EA" w:rsidP="00D829EA">
      <w:pPr>
        <w:pStyle w:val="a7"/>
        <w:tabs>
          <w:tab w:val="left" w:pos="851"/>
          <w:tab w:val="left" w:pos="1134"/>
        </w:tabs>
        <w:overflowPunct/>
        <w:autoSpaceDE/>
        <w:adjustRightInd/>
        <w:spacing w:line="360" w:lineRule="auto"/>
        <w:ind w:left="645"/>
        <w:jc w:val="both"/>
        <w:rPr>
          <w:bCs/>
          <w:color w:val="000000" w:themeColor="text1"/>
          <w:sz w:val="24"/>
          <w:szCs w:val="24"/>
        </w:rPr>
      </w:pPr>
    </w:p>
    <w:p w:rsidR="003B286C" w:rsidRDefault="00D829EA" w:rsidP="00D829EA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overflowPunct/>
        <w:autoSpaceDE/>
        <w:autoSpaceDN/>
        <w:adjustRightInd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D829EA">
        <w:rPr>
          <w:bCs/>
          <w:i/>
          <w:color w:val="000000" w:themeColor="text1"/>
          <w:sz w:val="24"/>
          <w:szCs w:val="24"/>
        </w:rPr>
        <w:t>Лизинг-грант.</w:t>
      </w:r>
      <w:r w:rsidRPr="00D829EA">
        <w:rPr>
          <w:b/>
          <w:bCs/>
          <w:color w:val="000000" w:themeColor="text1"/>
          <w:sz w:val="24"/>
          <w:szCs w:val="24"/>
        </w:rPr>
        <w:t xml:space="preserve"> </w:t>
      </w:r>
      <w:r w:rsidR="00F973E2" w:rsidRPr="00D829EA">
        <w:rPr>
          <w:bCs/>
          <w:color w:val="000000" w:themeColor="text1"/>
          <w:sz w:val="24"/>
          <w:szCs w:val="24"/>
        </w:rPr>
        <w:t xml:space="preserve">Субсидия предоставляется на уплату авансового платежа в размере </w:t>
      </w:r>
      <w:r w:rsidR="00F973E2" w:rsidRPr="00D829EA">
        <w:rPr>
          <w:b/>
          <w:bCs/>
          <w:color w:val="000000" w:themeColor="text1"/>
          <w:sz w:val="24"/>
          <w:szCs w:val="24"/>
        </w:rPr>
        <w:t>45%</w:t>
      </w:r>
      <w:r w:rsidR="00F973E2" w:rsidRPr="00D829EA">
        <w:rPr>
          <w:bCs/>
          <w:color w:val="000000" w:themeColor="text1"/>
          <w:sz w:val="24"/>
          <w:szCs w:val="24"/>
        </w:rPr>
        <w:t xml:space="preserve"> от суммы договора лизинга, но </w:t>
      </w:r>
      <w:r w:rsidR="00F973E2" w:rsidRPr="00D829EA">
        <w:rPr>
          <w:b/>
          <w:bCs/>
          <w:color w:val="000000" w:themeColor="text1"/>
          <w:sz w:val="24"/>
          <w:szCs w:val="24"/>
        </w:rPr>
        <w:t>не более 1 млн рублей</w:t>
      </w:r>
      <w:r w:rsidR="00F973E2" w:rsidRPr="00D829EA">
        <w:rPr>
          <w:bCs/>
          <w:color w:val="000000" w:themeColor="text1"/>
          <w:sz w:val="24"/>
          <w:szCs w:val="24"/>
        </w:rPr>
        <w:t xml:space="preserve"> для </w:t>
      </w:r>
      <w:r w:rsidR="00F973E2" w:rsidRPr="00D829EA">
        <w:rPr>
          <w:b/>
          <w:bCs/>
          <w:color w:val="000000" w:themeColor="text1"/>
          <w:sz w:val="24"/>
          <w:szCs w:val="24"/>
        </w:rPr>
        <w:t>начинающих</w:t>
      </w:r>
      <w:r w:rsidR="00F973E2" w:rsidRPr="00D829EA">
        <w:rPr>
          <w:bCs/>
          <w:color w:val="000000" w:themeColor="text1"/>
          <w:sz w:val="24"/>
          <w:szCs w:val="24"/>
        </w:rPr>
        <w:t xml:space="preserve"> и </w:t>
      </w:r>
      <w:r w:rsidR="00F973E2" w:rsidRPr="00D829EA">
        <w:rPr>
          <w:b/>
          <w:bCs/>
          <w:color w:val="000000" w:themeColor="text1"/>
          <w:sz w:val="24"/>
          <w:szCs w:val="24"/>
        </w:rPr>
        <w:t>30%</w:t>
      </w:r>
      <w:r w:rsidR="00F973E2" w:rsidRPr="00D829EA">
        <w:rPr>
          <w:bCs/>
          <w:color w:val="000000" w:themeColor="text1"/>
          <w:sz w:val="24"/>
          <w:szCs w:val="24"/>
        </w:rPr>
        <w:t xml:space="preserve"> от суммы договора лизинга, но </w:t>
      </w:r>
      <w:r w:rsidR="00F973E2" w:rsidRPr="00D829EA">
        <w:rPr>
          <w:b/>
          <w:bCs/>
          <w:color w:val="000000" w:themeColor="text1"/>
          <w:sz w:val="24"/>
          <w:szCs w:val="24"/>
        </w:rPr>
        <w:t>не более 3 млн рублей</w:t>
      </w:r>
      <w:r w:rsidR="00F973E2" w:rsidRPr="00D829EA">
        <w:rPr>
          <w:bCs/>
          <w:color w:val="000000" w:themeColor="text1"/>
          <w:sz w:val="24"/>
          <w:szCs w:val="24"/>
        </w:rPr>
        <w:t xml:space="preserve"> для </w:t>
      </w:r>
      <w:r w:rsidR="00F973E2" w:rsidRPr="00D829EA">
        <w:rPr>
          <w:b/>
          <w:bCs/>
          <w:color w:val="000000" w:themeColor="text1"/>
          <w:sz w:val="24"/>
          <w:szCs w:val="24"/>
        </w:rPr>
        <w:t>действующих</w:t>
      </w:r>
      <w:r w:rsidR="00F973E2" w:rsidRPr="00D829EA">
        <w:rPr>
          <w:bCs/>
          <w:color w:val="000000" w:themeColor="text1"/>
          <w:sz w:val="24"/>
          <w:szCs w:val="24"/>
        </w:rPr>
        <w:t xml:space="preserve"> предпринимателей. </w:t>
      </w:r>
    </w:p>
    <w:p w:rsidR="00D829EA" w:rsidRPr="00D829EA" w:rsidRDefault="00D829EA" w:rsidP="00D829EA">
      <w:pPr>
        <w:pStyle w:val="a7"/>
        <w:rPr>
          <w:bCs/>
          <w:color w:val="000000" w:themeColor="text1"/>
          <w:sz w:val="24"/>
          <w:szCs w:val="24"/>
        </w:rPr>
      </w:pPr>
    </w:p>
    <w:p w:rsidR="00D829EA" w:rsidRDefault="00D829EA" w:rsidP="00D829EA">
      <w:pPr>
        <w:pStyle w:val="a7"/>
        <w:tabs>
          <w:tab w:val="left" w:pos="851"/>
          <w:tab w:val="left" w:pos="1134"/>
        </w:tabs>
        <w:overflowPunct/>
        <w:autoSpaceDE/>
        <w:autoSpaceDN/>
        <w:adjustRightInd/>
        <w:spacing w:line="360" w:lineRule="auto"/>
        <w:ind w:left="645"/>
        <w:jc w:val="both"/>
        <w:rPr>
          <w:bCs/>
          <w:color w:val="000000" w:themeColor="text1"/>
          <w:sz w:val="24"/>
          <w:szCs w:val="24"/>
        </w:rPr>
      </w:pPr>
    </w:p>
    <w:p w:rsidR="00D829EA" w:rsidRPr="00D829EA" w:rsidRDefault="00D829EA" w:rsidP="00D829EA">
      <w:pPr>
        <w:pStyle w:val="a7"/>
        <w:tabs>
          <w:tab w:val="left" w:pos="851"/>
          <w:tab w:val="left" w:pos="1134"/>
        </w:tabs>
        <w:overflowPunct/>
        <w:autoSpaceDE/>
        <w:autoSpaceDN/>
        <w:adjustRightInd/>
        <w:spacing w:line="360" w:lineRule="auto"/>
        <w:ind w:left="645"/>
        <w:jc w:val="both"/>
        <w:rPr>
          <w:bCs/>
          <w:color w:val="000000" w:themeColor="text1"/>
          <w:sz w:val="24"/>
          <w:szCs w:val="24"/>
        </w:rPr>
      </w:pPr>
    </w:p>
    <w:p w:rsidR="00A17B1D" w:rsidRPr="00D829EA" w:rsidRDefault="00A17B1D" w:rsidP="00D829EA">
      <w:pPr>
        <w:pStyle w:val="a3"/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jc w:val="both"/>
        <w:rPr>
          <w:i/>
          <w:color w:val="000000" w:themeColor="text1"/>
        </w:rPr>
      </w:pPr>
      <w:r w:rsidRPr="00D829EA">
        <w:rPr>
          <w:i/>
          <w:color w:val="000000" w:themeColor="text1"/>
        </w:rPr>
        <w:lastRenderedPageBreak/>
        <w:t>В целях реализации подпрограммы «Создание и развитие индустриальных (промышленных) парков и промышленных площадок муниципального уровня на территории Республики Татарстан на 2017-2020 годы» и государственной программы «Экономическое развитие и инновационная экономика Республики Татарстан на 2014 – 2020 годы» в 2017 г. была запущена программа по возмещению затрат, связанных с уплатой процентов по кредитам, привлечённым в российских кредитных организациях.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 xml:space="preserve">В рамках данной программы субсидию могут получить субъекты МСП (резиденты и управляющие компании промышленных площадок, промышленных парков), заключившие кредитный договор </w:t>
      </w:r>
      <w:r w:rsidRPr="00EE4283">
        <w:rPr>
          <w:b/>
          <w:color w:val="000000" w:themeColor="text1"/>
        </w:rPr>
        <w:t>не ранее 1 января 2017 года</w:t>
      </w:r>
      <w:r w:rsidRPr="003B286C">
        <w:rPr>
          <w:color w:val="000000" w:themeColor="text1"/>
        </w:rPr>
        <w:t>: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>-на строительство (реконструкцию) инженерной инфраструктуры, производственных зданий, строений, сооружений на территории индустриального (промышленного) парка, промышленной площадки муниципального уровня;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>-на приобретение нового оборудования в целях создания, развития или модернизации производства товаров (работ, услуг).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>Размер субсидии определяется как разница уплаченных процентов по ставке, установленной кредитным договором, и процентов, рассчитанных по ставке 5 процентов годовых: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>-сумма субсидии не может превышать величину, рассчитанную исходя из ключевой ставки Центрального банка Российской Федерации, действующей на момент заключения кредитного договора;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645"/>
        <w:jc w:val="both"/>
        <w:rPr>
          <w:color w:val="000000" w:themeColor="text1"/>
        </w:rPr>
      </w:pPr>
      <w:r w:rsidRPr="003B286C">
        <w:rPr>
          <w:color w:val="000000" w:themeColor="text1"/>
        </w:rPr>
        <w:t xml:space="preserve">-начисление субсидии одному получателю </w:t>
      </w:r>
      <w:r w:rsidRPr="00EE4283">
        <w:rPr>
          <w:b/>
          <w:color w:val="000000" w:themeColor="text1"/>
        </w:rPr>
        <w:t>не может превышать 5 млн рублей в год</w:t>
      </w:r>
      <w:r w:rsidRPr="003B286C">
        <w:rPr>
          <w:color w:val="000000" w:themeColor="text1"/>
        </w:rPr>
        <w:t>.</w:t>
      </w:r>
    </w:p>
    <w:p w:rsidR="00A17B1D" w:rsidRPr="003B286C" w:rsidRDefault="00A17B1D" w:rsidP="00863C6A">
      <w:pPr>
        <w:tabs>
          <w:tab w:val="left" w:pos="851"/>
        </w:tabs>
        <w:overflowPunct/>
        <w:autoSpaceDE/>
        <w:autoSpaceDN/>
        <w:adjustRightInd/>
        <w:spacing w:line="360" w:lineRule="auto"/>
        <w:ind w:left="-142"/>
        <w:jc w:val="both"/>
        <w:rPr>
          <w:b/>
          <w:sz w:val="24"/>
          <w:szCs w:val="24"/>
          <w:u w:val="single"/>
        </w:rPr>
      </w:pPr>
    </w:p>
    <w:p w:rsidR="00A17B1D" w:rsidRPr="00D829EA" w:rsidRDefault="00A17B1D" w:rsidP="00D829EA">
      <w:pPr>
        <w:pStyle w:val="a7"/>
        <w:numPr>
          <w:ilvl w:val="0"/>
          <w:numId w:val="7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  <w:u w:val="single"/>
        </w:rPr>
      </w:pPr>
      <w:r w:rsidRPr="00D829EA">
        <w:rPr>
          <w:b/>
          <w:sz w:val="24"/>
          <w:szCs w:val="24"/>
          <w:u w:val="single"/>
        </w:rPr>
        <w:t>АО «</w:t>
      </w:r>
      <w:r w:rsidRPr="00D829EA">
        <w:rPr>
          <w:b/>
          <w:bCs/>
          <w:sz w:val="24"/>
          <w:szCs w:val="24"/>
          <w:u w:val="single"/>
        </w:rPr>
        <w:t>Региональная лизинговая компания Республики Татарстан»</w:t>
      </w:r>
      <w:r w:rsidRPr="00D829EA">
        <w:rPr>
          <w:b/>
          <w:bCs/>
          <w:color w:val="303030"/>
          <w:sz w:val="24"/>
          <w:szCs w:val="24"/>
          <w:u w:val="single"/>
        </w:rPr>
        <w:t>.</w:t>
      </w:r>
    </w:p>
    <w:p w:rsidR="00D829EA" w:rsidRPr="00D829EA" w:rsidRDefault="00D829EA" w:rsidP="00D829EA">
      <w:pPr>
        <w:pStyle w:val="a7"/>
        <w:tabs>
          <w:tab w:val="left" w:pos="851"/>
        </w:tabs>
        <w:overflowPunct/>
        <w:autoSpaceDE/>
        <w:autoSpaceDN/>
        <w:adjustRightInd/>
        <w:spacing w:line="360" w:lineRule="auto"/>
        <w:ind w:left="360"/>
        <w:jc w:val="both"/>
        <w:rPr>
          <w:b/>
          <w:sz w:val="24"/>
          <w:szCs w:val="24"/>
          <w:u w:val="single"/>
        </w:rPr>
      </w:pPr>
    </w:p>
    <w:p w:rsidR="00A17B1D" w:rsidRPr="00D829EA" w:rsidRDefault="00A17B1D" w:rsidP="00D829EA">
      <w:pPr>
        <w:pStyle w:val="a7"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D829EA">
        <w:rPr>
          <w:rFonts w:eastAsiaTheme="minorHAnsi"/>
          <w:sz w:val="24"/>
          <w:szCs w:val="24"/>
          <w:lang w:eastAsia="en-US"/>
        </w:rPr>
        <w:t>Программа льготного лизинга оборудования направлена на субъекты индивидуального и малого предпринимательства, приобретающие новое промышленное, высокотехнологичное оборудование, а также оборудование в сфере переработки и хранения сельскохозяйственной продукции.</w:t>
      </w:r>
    </w:p>
    <w:p w:rsidR="00A17B1D" w:rsidRPr="00D829EA" w:rsidRDefault="00A17B1D" w:rsidP="00D829EA">
      <w:pPr>
        <w:pStyle w:val="a7"/>
        <w:tabs>
          <w:tab w:val="left" w:pos="851"/>
        </w:tabs>
        <w:overflowPunct/>
        <w:autoSpaceDE/>
        <w:autoSpaceDN/>
        <w:adjustRightInd/>
        <w:spacing w:line="360" w:lineRule="auto"/>
        <w:ind w:left="578"/>
        <w:jc w:val="both"/>
        <w:rPr>
          <w:rFonts w:eastAsiaTheme="minorHAnsi"/>
          <w:sz w:val="24"/>
          <w:szCs w:val="24"/>
          <w:lang w:eastAsia="en-US"/>
        </w:rPr>
      </w:pPr>
      <w:r w:rsidRPr="00D829EA">
        <w:rPr>
          <w:sz w:val="24"/>
          <w:szCs w:val="24"/>
        </w:rPr>
        <w:t>Условия</w:t>
      </w:r>
      <w:r w:rsidRPr="00D829EA">
        <w:rPr>
          <w:rFonts w:eastAsiaTheme="minorHAnsi"/>
          <w:bCs/>
          <w:sz w:val="24"/>
          <w:szCs w:val="24"/>
          <w:lang w:eastAsia="en-US"/>
        </w:rPr>
        <w:t xml:space="preserve"> лизинговой программы: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578"/>
        <w:jc w:val="both"/>
        <w:rPr>
          <w:color w:val="000000" w:themeColor="text1"/>
        </w:rPr>
      </w:pPr>
      <w:r w:rsidRPr="003B286C">
        <w:rPr>
          <w:color w:val="000000" w:themeColor="text1"/>
        </w:rPr>
        <w:t xml:space="preserve">- процентная ставка: </w:t>
      </w:r>
      <w:r w:rsidRPr="003B286C">
        <w:rPr>
          <w:b/>
          <w:color w:val="000000" w:themeColor="text1"/>
        </w:rPr>
        <w:t>6% годовых</w:t>
      </w:r>
      <w:r w:rsidRPr="003B286C">
        <w:rPr>
          <w:color w:val="000000" w:themeColor="text1"/>
        </w:rPr>
        <w:t xml:space="preserve"> (для российского оборудования), </w:t>
      </w:r>
      <w:r w:rsidRPr="003B286C">
        <w:rPr>
          <w:b/>
          <w:color w:val="000000" w:themeColor="text1"/>
        </w:rPr>
        <w:t>8% годовых</w:t>
      </w:r>
      <w:r w:rsidRPr="003B286C">
        <w:rPr>
          <w:color w:val="000000" w:themeColor="text1"/>
        </w:rPr>
        <w:t xml:space="preserve"> (для иностранного оборудования);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578"/>
        <w:jc w:val="both"/>
        <w:rPr>
          <w:color w:val="000000" w:themeColor="text1"/>
        </w:rPr>
      </w:pPr>
      <w:r w:rsidRPr="003B286C">
        <w:rPr>
          <w:color w:val="000000" w:themeColor="text1"/>
        </w:rPr>
        <w:t xml:space="preserve">- сумма финансирования: </w:t>
      </w:r>
      <w:r w:rsidRPr="003B286C">
        <w:rPr>
          <w:b/>
          <w:color w:val="000000" w:themeColor="text1"/>
        </w:rPr>
        <w:t>от 5 млн рублей до 200 млн рублей</w:t>
      </w:r>
      <w:r w:rsidRPr="003B286C">
        <w:rPr>
          <w:color w:val="000000" w:themeColor="text1"/>
        </w:rPr>
        <w:t>;</w:t>
      </w:r>
    </w:p>
    <w:p w:rsidR="00A17B1D" w:rsidRPr="003B286C" w:rsidRDefault="00A17B1D" w:rsidP="00D829EA">
      <w:pPr>
        <w:pStyle w:val="a3"/>
        <w:shd w:val="clear" w:color="auto" w:fill="FFFFFF"/>
        <w:tabs>
          <w:tab w:val="left" w:pos="851"/>
        </w:tabs>
        <w:spacing w:after="0" w:line="360" w:lineRule="auto"/>
        <w:ind w:left="578"/>
        <w:jc w:val="both"/>
        <w:rPr>
          <w:color w:val="000000" w:themeColor="text1"/>
        </w:rPr>
      </w:pPr>
      <w:r w:rsidRPr="003B286C">
        <w:rPr>
          <w:color w:val="000000" w:themeColor="text1"/>
        </w:rPr>
        <w:t xml:space="preserve">- авансовый платеж: </w:t>
      </w:r>
      <w:r w:rsidRPr="003B286C">
        <w:rPr>
          <w:b/>
          <w:color w:val="000000" w:themeColor="text1"/>
        </w:rPr>
        <w:t>от 15%</w:t>
      </w:r>
      <w:r w:rsidRPr="003B286C">
        <w:rPr>
          <w:color w:val="000000" w:themeColor="text1"/>
        </w:rPr>
        <w:t xml:space="preserve"> от стоимости предмета лизинга.</w:t>
      </w:r>
    </w:p>
    <w:p w:rsidR="00A17B1D" w:rsidRPr="00D829EA" w:rsidRDefault="00A17B1D" w:rsidP="00D829EA">
      <w:pPr>
        <w:pStyle w:val="a7"/>
        <w:tabs>
          <w:tab w:val="left" w:pos="851"/>
        </w:tabs>
        <w:overflowPunct/>
        <w:autoSpaceDE/>
        <w:autoSpaceDN/>
        <w:adjustRightInd/>
        <w:spacing w:line="360" w:lineRule="auto"/>
        <w:ind w:left="578"/>
        <w:jc w:val="both"/>
        <w:rPr>
          <w:rFonts w:eastAsiaTheme="minorHAnsi"/>
          <w:sz w:val="24"/>
          <w:szCs w:val="24"/>
          <w:lang w:eastAsia="en-US"/>
        </w:rPr>
      </w:pPr>
      <w:r w:rsidRPr="00D829EA">
        <w:rPr>
          <w:sz w:val="24"/>
          <w:szCs w:val="24"/>
        </w:rPr>
        <w:lastRenderedPageBreak/>
        <w:t>Для</w:t>
      </w:r>
      <w:r w:rsidRPr="00D829EA">
        <w:rPr>
          <w:rFonts w:eastAsiaTheme="minorHAnsi"/>
          <w:sz w:val="24"/>
          <w:szCs w:val="24"/>
          <w:lang w:eastAsia="en-US"/>
        </w:rPr>
        <w:t xml:space="preserve"> участия в лизинговой программе заявителю необходимо заполнить краткую анкету соответствия условиям программы и направить ее в адрес</w:t>
      </w:r>
      <w:r w:rsidR="0053359A" w:rsidRPr="00D829EA">
        <w:rPr>
          <w:rFonts w:eastAsiaTheme="minorHAnsi"/>
          <w:sz w:val="24"/>
          <w:szCs w:val="24"/>
          <w:lang w:eastAsia="en-US"/>
        </w:rPr>
        <w:t xml:space="preserve"> </w:t>
      </w:r>
      <w:r w:rsidRPr="00D829EA">
        <w:rPr>
          <w:rFonts w:eastAsiaTheme="minorHAnsi"/>
          <w:sz w:val="24"/>
          <w:szCs w:val="24"/>
          <w:lang w:eastAsia="en-US"/>
        </w:rPr>
        <w:t>АО «Региональная лизинговая компания Республики Татарстан».</w:t>
      </w:r>
    </w:p>
    <w:p w:rsidR="00F973E2" w:rsidRPr="003B286C" w:rsidRDefault="00F973E2" w:rsidP="00863C6A">
      <w:pPr>
        <w:pStyle w:val="a3"/>
        <w:tabs>
          <w:tab w:val="left" w:pos="851"/>
        </w:tabs>
        <w:spacing w:after="0" w:line="360" w:lineRule="auto"/>
        <w:ind w:left="-142"/>
        <w:jc w:val="both"/>
      </w:pPr>
    </w:p>
    <w:p w:rsidR="00266D3E" w:rsidRDefault="00266D3E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24"/>
          <w:szCs w:val="24"/>
          <w:u w:val="single"/>
        </w:rPr>
      </w:pPr>
    </w:p>
    <w:p w:rsidR="00032F8F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32"/>
          <w:szCs w:val="24"/>
          <w:u w:val="single"/>
        </w:rPr>
      </w:pPr>
      <w:r w:rsidRPr="00D829EA">
        <w:rPr>
          <w:b/>
          <w:sz w:val="32"/>
          <w:szCs w:val="24"/>
          <w:u w:val="single"/>
        </w:rPr>
        <w:t>Имущественная поддержка</w:t>
      </w:r>
    </w:p>
    <w:p w:rsidR="00D829EA" w:rsidRPr="00D829EA" w:rsidRDefault="00D829EA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32"/>
          <w:szCs w:val="24"/>
          <w:u w:val="single"/>
        </w:rPr>
      </w:pPr>
    </w:p>
    <w:p w:rsidR="003B286C" w:rsidRPr="00D829EA" w:rsidRDefault="003B286C" w:rsidP="00D829EA">
      <w:pPr>
        <w:pStyle w:val="a7"/>
        <w:numPr>
          <w:ilvl w:val="0"/>
          <w:numId w:val="14"/>
        </w:numPr>
        <w:tabs>
          <w:tab w:val="left" w:pos="851"/>
        </w:tabs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 w:rsidRPr="00D829EA">
        <w:rPr>
          <w:b/>
          <w:bCs/>
          <w:color w:val="000000"/>
          <w:sz w:val="24"/>
          <w:szCs w:val="24"/>
          <w:u w:val="single"/>
        </w:rPr>
        <w:t>Льготная аренда офисных помещений (Бизнес-инкубатор)</w:t>
      </w:r>
    </w:p>
    <w:p w:rsidR="003B286C" w:rsidRPr="00563A72" w:rsidRDefault="003B286C" w:rsidP="00563A72">
      <w:pPr>
        <w:pStyle w:val="a7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 w:rsidRPr="00563A72">
        <w:rPr>
          <w:i/>
          <w:color w:val="000000"/>
          <w:sz w:val="24"/>
          <w:szCs w:val="24"/>
        </w:rPr>
        <w:t>Бизнес-инкубатор</w:t>
      </w:r>
      <w:r w:rsidRPr="00563A72">
        <w:rPr>
          <w:color w:val="000000"/>
          <w:sz w:val="24"/>
          <w:szCs w:val="24"/>
        </w:rPr>
        <w:t xml:space="preserve"> - организация, созданная для поддержки предпринимателей на ранней стадии их деятельности,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семинаров. 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4"/>
          <w:szCs w:val="24"/>
        </w:rPr>
      </w:pPr>
      <w:r w:rsidRPr="00563A72">
        <w:rPr>
          <w:color w:val="000000"/>
          <w:sz w:val="24"/>
          <w:szCs w:val="24"/>
        </w:rPr>
        <w:t xml:space="preserve">На территории республики </w:t>
      </w:r>
      <w:r w:rsidRPr="00563A72">
        <w:rPr>
          <w:b/>
          <w:color w:val="000000"/>
          <w:sz w:val="24"/>
          <w:szCs w:val="24"/>
        </w:rPr>
        <w:t>4 бизнес-инкубатора</w:t>
      </w:r>
      <w:r w:rsidRPr="00563A72">
        <w:rPr>
          <w:color w:val="000000"/>
          <w:sz w:val="24"/>
          <w:szCs w:val="24"/>
        </w:rPr>
        <w:t>: Казань, Набережные Челны, Чистополь и Елабуга.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b/>
          <w:i/>
          <w:color w:val="000000"/>
          <w:sz w:val="22"/>
          <w:szCs w:val="22"/>
        </w:rPr>
      </w:pPr>
      <w:r w:rsidRPr="00563A72">
        <w:rPr>
          <w:b/>
          <w:i/>
          <w:color w:val="000000"/>
          <w:sz w:val="22"/>
          <w:szCs w:val="22"/>
          <w:u w:val="single"/>
        </w:rPr>
        <w:t>Бизнес-инкубатор обеспечивает предоставление субъектам МСП следующих услуг: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предоставление в аренду (субаренду) субъектам малого предпринимательства и организациям, образующим инфраструктуру поддержки субъектов малого и среднего предпринимательства, в том числе участникам инновационных территориальных кластеров;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консультационные услуги по вопросам предпринимательской деятельности: регистрация юридического лица, налогообложение, бухгалтерский учёт, кредитование, правовая защита и развитие предприятия, бизнес-планирование;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предоставление доступа к информационным базам данных, необходимым для резидентов бизнес-инкубатора;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подготовка учредительных документов и документов, необходимых для государственной регистрации юридических лиц;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помощь в получении кредитов и банковских гарантий;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поиск инвесторов и посредничество в контактах с потенциальными деловыми партнёрами;</w:t>
      </w:r>
    </w:p>
    <w:p w:rsidR="003B286C" w:rsidRPr="00563A72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поддержка при решении административных и правовых проблем, в том числе составление типовых договоров;</w:t>
      </w:r>
    </w:p>
    <w:p w:rsidR="003B286C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  <w:r w:rsidRPr="00563A72">
        <w:rPr>
          <w:color w:val="000000"/>
          <w:sz w:val="22"/>
          <w:szCs w:val="22"/>
        </w:rPr>
        <w:t>- предоставление услуг по повышению квалификации и обучению.</w:t>
      </w:r>
    </w:p>
    <w:p w:rsidR="00563A72" w:rsidRPr="00563A72" w:rsidRDefault="00563A72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color w:val="000000"/>
          <w:sz w:val="22"/>
          <w:szCs w:val="22"/>
        </w:rPr>
      </w:pPr>
    </w:p>
    <w:p w:rsidR="00032F8F" w:rsidRPr="00563A72" w:rsidRDefault="00032F8F" w:rsidP="00563A72">
      <w:pPr>
        <w:pStyle w:val="a7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563A72">
        <w:rPr>
          <w:i/>
          <w:sz w:val="24"/>
          <w:szCs w:val="24"/>
        </w:rPr>
        <w:t>Размещение на территории промышленных площадок</w:t>
      </w:r>
      <w:r w:rsidRPr="00563A72">
        <w:rPr>
          <w:sz w:val="24"/>
          <w:szCs w:val="24"/>
        </w:rPr>
        <w:t>. Реестр аккредитованных субъектов инфраструктуры имущественной поддержки малого и среднего предпринимательства доступен на сайте Министерства</w:t>
      </w:r>
      <w:r w:rsidR="003B286C" w:rsidRPr="00563A72">
        <w:rPr>
          <w:sz w:val="24"/>
          <w:szCs w:val="24"/>
        </w:rPr>
        <w:t xml:space="preserve"> </w:t>
      </w:r>
      <w:r w:rsidR="003B286C" w:rsidRPr="00563A72">
        <w:rPr>
          <w:color w:val="000000" w:themeColor="text1"/>
          <w:sz w:val="24"/>
          <w:szCs w:val="24"/>
        </w:rPr>
        <w:t>(</w:t>
      </w:r>
      <w:hyperlink r:id="rId7" w:history="1">
        <w:r w:rsidR="003B286C" w:rsidRPr="00563A72">
          <w:rPr>
            <w:rStyle w:val="a4"/>
            <w:color w:val="000000" w:themeColor="text1"/>
            <w:sz w:val="24"/>
            <w:szCs w:val="24"/>
            <w:u w:val="none"/>
          </w:rPr>
          <w:t>http://mert.tatarstan.ru</w:t>
        </w:r>
      </w:hyperlink>
      <w:r w:rsidR="003B286C" w:rsidRPr="00563A72">
        <w:rPr>
          <w:color w:val="000000" w:themeColor="text1"/>
          <w:sz w:val="24"/>
          <w:szCs w:val="24"/>
        </w:rPr>
        <w:t>)</w:t>
      </w:r>
      <w:r w:rsidRPr="00563A72">
        <w:rPr>
          <w:color w:val="000000" w:themeColor="text1"/>
          <w:sz w:val="24"/>
          <w:szCs w:val="24"/>
        </w:rPr>
        <w:t>.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b/>
          <w:i/>
          <w:sz w:val="22"/>
          <w:szCs w:val="22"/>
        </w:rPr>
      </w:pPr>
      <w:r w:rsidRPr="00563A72">
        <w:rPr>
          <w:b/>
          <w:i/>
          <w:sz w:val="22"/>
          <w:szCs w:val="22"/>
          <w:u w:val="single"/>
        </w:rPr>
        <w:t>Основные услуги: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2"/>
          <w:szCs w:val="22"/>
        </w:rPr>
      </w:pPr>
      <w:r w:rsidRPr="00563A72">
        <w:rPr>
          <w:i/>
          <w:sz w:val="22"/>
          <w:szCs w:val="22"/>
        </w:rPr>
        <w:lastRenderedPageBreak/>
        <w:t>- предоставление в аренду и (или) продажа в собственность земельных участков, помещений и объектов инфраструктуры;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2"/>
          <w:szCs w:val="22"/>
        </w:rPr>
      </w:pPr>
      <w:r w:rsidRPr="00563A72">
        <w:rPr>
          <w:i/>
          <w:sz w:val="22"/>
          <w:szCs w:val="22"/>
        </w:rPr>
        <w:t>- обеспечение резидентов промышленной площадки энергетическими ресурсами (электроэнергия, теплоэнергия, газ);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2"/>
          <w:szCs w:val="22"/>
        </w:rPr>
      </w:pPr>
      <w:r w:rsidRPr="00563A72">
        <w:rPr>
          <w:i/>
          <w:sz w:val="22"/>
          <w:szCs w:val="22"/>
        </w:rPr>
        <w:t>- водо-обеспечение и водоотведение на территории промышленной площадки;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2"/>
          <w:szCs w:val="22"/>
        </w:rPr>
      </w:pPr>
      <w:r w:rsidRPr="00563A72">
        <w:rPr>
          <w:i/>
          <w:sz w:val="22"/>
          <w:szCs w:val="22"/>
        </w:rPr>
        <w:t>- обслуживание инженерных сетей и имущественного комплекса промышленной площадки и его резидентов;</w:t>
      </w:r>
    </w:p>
    <w:p w:rsidR="00032F8F" w:rsidRPr="00563A72" w:rsidRDefault="00032F8F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2"/>
          <w:szCs w:val="22"/>
        </w:rPr>
      </w:pPr>
      <w:r w:rsidRPr="00563A72">
        <w:rPr>
          <w:i/>
          <w:sz w:val="22"/>
          <w:szCs w:val="22"/>
        </w:rPr>
        <w:t>- предоставление инженерных, логистических, консультационных, телекоммуникационных и иных видов услуг.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b/>
          <w:i/>
          <w:sz w:val="22"/>
          <w:szCs w:val="22"/>
        </w:rPr>
      </w:pPr>
      <w:r w:rsidRPr="003B286C">
        <w:rPr>
          <w:b/>
          <w:i/>
          <w:sz w:val="22"/>
          <w:szCs w:val="22"/>
          <w:u w:val="single"/>
        </w:rPr>
        <w:t>Льготы для резидентов: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i/>
          <w:sz w:val="22"/>
          <w:szCs w:val="22"/>
        </w:rPr>
      </w:pPr>
      <w:r w:rsidRPr="003B286C">
        <w:rPr>
          <w:i/>
          <w:sz w:val="22"/>
          <w:szCs w:val="22"/>
        </w:rPr>
        <w:t>- готовые производственные помещения;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i/>
          <w:sz w:val="22"/>
          <w:szCs w:val="22"/>
        </w:rPr>
      </w:pPr>
      <w:r w:rsidRPr="003B286C">
        <w:rPr>
          <w:i/>
          <w:sz w:val="22"/>
          <w:szCs w:val="22"/>
        </w:rPr>
        <w:t>- готовая транспортная, инженерная инфраструктура;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i/>
          <w:sz w:val="22"/>
          <w:szCs w:val="22"/>
        </w:rPr>
      </w:pPr>
      <w:r w:rsidRPr="003B286C">
        <w:rPr>
          <w:i/>
          <w:sz w:val="22"/>
          <w:szCs w:val="22"/>
        </w:rPr>
        <w:t>- обслуживание территории управляющей компанией;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i/>
          <w:sz w:val="22"/>
          <w:szCs w:val="22"/>
        </w:rPr>
      </w:pPr>
      <w:r w:rsidRPr="003B286C">
        <w:rPr>
          <w:i/>
          <w:sz w:val="22"/>
          <w:szCs w:val="22"/>
        </w:rPr>
        <w:t>- бесплатное подключение к энергетическим и инженерным системам;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i/>
          <w:sz w:val="22"/>
          <w:szCs w:val="22"/>
        </w:rPr>
      </w:pPr>
      <w:r w:rsidRPr="003B286C">
        <w:rPr>
          <w:i/>
          <w:sz w:val="22"/>
          <w:szCs w:val="22"/>
        </w:rPr>
        <w:t>- преференции в получении государственной поддержки.</w:t>
      </w:r>
    </w:p>
    <w:p w:rsidR="00032F8F" w:rsidRPr="003B286C" w:rsidRDefault="00032F8F" w:rsidP="00863C6A">
      <w:pPr>
        <w:tabs>
          <w:tab w:val="left" w:pos="851"/>
        </w:tabs>
        <w:spacing w:line="360" w:lineRule="auto"/>
        <w:ind w:left="-142"/>
        <w:jc w:val="both"/>
        <w:rPr>
          <w:sz w:val="24"/>
          <w:szCs w:val="24"/>
        </w:rPr>
      </w:pPr>
    </w:p>
    <w:p w:rsidR="00AA283E" w:rsidRDefault="00AA283E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32"/>
          <w:szCs w:val="24"/>
          <w:u w:val="single"/>
        </w:rPr>
      </w:pPr>
      <w:r w:rsidRPr="00563A72">
        <w:rPr>
          <w:b/>
          <w:sz w:val="32"/>
          <w:szCs w:val="24"/>
          <w:u w:val="single"/>
        </w:rPr>
        <w:t>Образовательная поддержка</w:t>
      </w:r>
    </w:p>
    <w:p w:rsidR="00563A72" w:rsidRPr="00563A72" w:rsidRDefault="00563A72" w:rsidP="00863C6A">
      <w:pPr>
        <w:tabs>
          <w:tab w:val="left" w:pos="851"/>
        </w:tabs>
        <w:spacing w:line="360" w:lineRule="auto"/>
        <w:ind w:left="-142"/>
        <w:jc w:val="both"/>
        <w:rPr>
          <w:b/>
          <w:sz w:val="32"/>
          <w:szCs w:val="24"/>
          <w:u w:val="single"/>
        </w:rPr>
      </w:pPr>
    </w:p>
    <w:p w:rsidR="003B286C" w:rsidRDefault="003B286C" w:rsidP="00563A72">
      <w:pPr>
        <w:pStyle w:val="a7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i/>
          <w:sz w:val="24"/>
          <w:szCs w:val="24"/>
        </w:rPr>
      </w:pPr>
      <w:r w:rsidRPr="00563A72">
        <w:rPr>
          <w:color w:val="000000" w:themeColor="text1"/>
          <w:sz w:val="24"/>
          <w:szCs w:val="24"/>
          <w:shd w:val="clear" w:color="auto" w:fill="FFFFFF"/>
        </w:rPr>
        <w:t>Фонд проводит бесплатные обучающие мероприятия такие как, например, тренинг «</w:t>
      </w:r>
      <w:r w:rsidRPr="00563A72">
        <w:rPr>
          <w:b/>
          <w:color w:val="000000" w:themeColor="text1"/>
          <w:sz w:val="24"/>
          <w:szCs w:val="24"/>
          <w:shd w:val="clear" w:color="auto" w:fill="FFFFFF"/>
        </w:rPr>
        <w:t>Азбука предпринимателя»</w:t>
      </w:r>
      <w:r w:rsidRPr="00563A72">
        <w:rPr>
          <w:color w:val="000000" w:themeColor="text1"/>
          <w:sz w:val="24"/>
          <w:szCs w:val="24"/>
          <w:shd w:val="clear" w:color="auto" w:fill="FFFFFF"/>
        </w:rPr>
        <w:t xml:space="preserve">, который предназначен для людей, которые хотят начать свой бизнес или реализовать новый бизнес-проект. В рамках тренинга рассматриваются шаги, которые необходимо предпринять при создании бизнеса с момента формирования бизнес-идеи до регистрации предприятия. Результатом выполнения этих шагов является разработка бизнес-плана предприятия. Особенностью программы тренинга «Азбука предпринимателя» является получение слушателями практических инструментов для создания бизнеса. </w:t>
      </w:r>
      <w:r w:rsidRPr="00563A72">
        <w:rPr>
          <w:i/>
          <w:sz w:val="24"/>
          <w:szCs w:val="24"/>
        </w:rPr>
        <w:t xml:space="preserve">(в </w:t>
      </w:r>
      <w:r w:rsidRPr="00563A72">
        <w:rPr>
          <w:i/>
          <w:sz w:val="24"/>
          <w:szCs w:val="24"/>
          <w:lang w:val="en-US"/>
        </w:rPr>
        <w:t>I</w:t>
      </w:r>
      <w:r w:rsidRPr="00563A72">
        <w:rPr>
          <w:i/>
          <w:sz w:val="24"/>
          <w:szCs w:val="24"/>
        </w:rPr>
        <w:t xml:space="preserve"> квартале 2018 года приняли участие 43 человека.</w:t>
      </w:r>
    </w:p>
    <w:p w:rsidR="00563A72" w:rsidRPr="00563A72" w:rsidRDefault="00563A72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i/>
          <w:sz w:val="24"/>
          <w:szCs w:val="24"/>
        </w:rPr>
      </w:pPr>
    </w:p>
    <w:p w:rsidR="003B286C" w:rsidRPr="00563A72" w:rsidRDefault="003B286C" w:rsidP="00563A72">
      <w:pPr>
        <w:pStyle w:val="a7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i/>
          <w:sz w:val="24"/>
          <w:szCs w:val="24"/>
        </w:rPr>
      </w:pPr>
      <w:r w:rsidRPr="00563A72">
        <w:rPr>
          <w:b/>
          <w:color w:val="000000" w:themeColor="text1"/>
          <w:sz w:val="24"/>
          <w:szCs w:val="24"/>
          <w:shd w:val="clear" w:color="auto" w:fill="FFFFFF"/>
        </w:rPr>
        <w:t>Тренинг «Школа предпринимательства»</w:t>
      </w:r>
      <w:r w:rsidRPr="00563A72">
        <w:rPr>
          <w:color w:val="000000" w:themeColor="text1"/>
          <w:sz w:val="24"/>
          <w:szCs w:val="24"/>
          <w:shd w:val="clear" w:color="auto" w:fill="FFFFFF"/>
        </w:rPr>
        <w:t xml:space="preserve"> предназначен для действующих предпринимателей, нацелен на развитие бизнеса и совершенствование управления предприятием, а также на улучшение финансовых и производственных показателей бизнеса. Результатом прохождения тренинга «Школа предпринимательства» является полный анализ действующего предприятия и планирование последующих действий предпринимателя по развитию системы управления бизнесом.</w:t>
      </w:r>
      <w:r w:rsidRPr="00563A72">
        <w:rPr>
          <w:sz w:val="24"/>
          <w:szCs w:val="24"/>
        </w:rPr>
        <w:t xml:space="preserve"> </w:t>
      </w:r>
      <w:r w:rsidRPr="00563A72">
        <w:rPr>
          <w:i/>
          <w:sz w:val="24"/>
          <w:szCs w:val="24"/>
        </w:rPr>
        <w:t>(планируетс</w:t>
      </w:r>
      <w:r w:rsidR="00563A72">
        <w:rPr>
          <w:i/>
          <w:sz w:val="24"/>
          <w:szCs w:val="24"/>
        </w:rPr>
        <w:t>я во второй половине 2018 года)</w:t>
      </w:r>
    </w:p>
    <w:p w:rsidR="003B286C" w:rsidRPr="00563A72" w:rsidRDefault="003B286C" w:rsidP="00563A72">
      <w:pPr>
        <w:pStyle w:val="a7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563A72">
        <w:rPr>
          <w:sz w:val="24"/>
          <w:szCs w:val="24"/>
        </w:rPr>
        <w:lastRenderedPageBreak/>
        <w:t xml:space="preserve">В этом году впервые в республике успешно прошел проект </w:t>
      </w:r>
      <w:r w:rsidRPr="00563A72">
        <w:rPr>
          <w:b/>
          <w:sz w:val="24"/>
          <w:szCs w:val="24"/>
        </w:rPr>
        <w:t>«Мама-предприниматель»</w:t>
      </w:r>
      <w:r w:rsidRPr="00563A72">
        <w:rPr>
          <w:sz w:val="24"/>
          <w:szCs w:val="24"/>
        </w:rPr>
        <w:t xml:space="preserve">, который проводится специально для женщин в декретном отпуске, матерей несовершеннолетних детей, а также женщин, находящихся на учете в службе занятости для того, чтобы помочь им начать собственное дело и воплотить в жизнь бизнес-идеи, реализовать которые не удавалось самостоятельно. Бесплатное обучение проходило в форме пятидневного тренинга-интенсива с погружением в деловую среду, разработкой бизнес-проектов и менторской поддержкой. Заключительным этапом обучения стал конкурс проектов участниц, победительница которого получила грант в размере 100 000 рублей на запуск своего бизнеса </w:t>
      </w:r>
      <w:r w:rsidRPr="00563A72">
        <w:rPr>
          <w:i/>
          <w:sz w:val="24"/>
          <w:szCs w:val="24"/>
        </w:rPr>
        <w:t xml:space="preserve">(в </w:t>
      </w:r>
      <w:r w:rsidRPr="00563A72">
        <w:rPr>
          <w:i/>
          <w:sz w:val="24"/>
          <w:szCs w:val="24"/>
          <w:lang w:val="en-US"/>
        </w:rPr>
        <w:t>III</w:t>
      </w:r>
      <w:r w:rsidRPr="00563A72">
        <w:rPr>
          <w:i/>
          <w:sz w:val="24"/>
          <w:szCs w:val="24"/>
        </w:rPr>
        <w:t xml:space="preserve"> квартале 2018 года приняли участие 33 женщины).</w:t>
      </w:r>
    </w:p>
    <w:p w:rsidR="00563A72" w:rsidRPr="00563A72" w:rsidRDefault="00563A72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sz w:val="24"/>
          <w:szCs w:val="24"/>
        </w:rPr>
      </w:pPr>
    </w:p>
    <w:p w:rsidR="003B286C" w:rsidRPr="00563A72" w:rsidRDefault="003B286C" w:rsidP="00563A72">
      <w:pPr>
        <w:pStyle w:val="a7"/>
        <w:numPr>
          <w:ilvl w:val="0"/>
          <w:numId w:val="13"/>
        </w:numPr>
        <w:shd w:val="clear" w:color="auto" w:fill="FFFFFF"/>
        <w:tabs>
          <w:tab w:val="left" w:pos="851"/>
        </w:tabs>
        <w:spacing w:line="360" w:lineRule="auto"/>
        <w:jc w:val="both"/>
        <w:rPr>
          <w:bCs/>
          <w:color w:val="303030"/>
          <w:sz w:val="24"/>
          <w:szCs w:val="24"/>
        </w:rPr>
      </w:pPr>
      <w:r w:rsidRPr="00563A72">
        <w:rPr>
          <w:b/>
          <w:bCs/>
          <w:color w:val="303030"/>
          <w:sz w:val="24"/>
          <w:szCs w:val="24"/>
        </w:rPr>
        <w:t>«Фабрика предпринимательства»</w:t>
      </w:r>
      <w:r w:rsidRPr="00563A72">
        <w:rPr>
          <w:bCs/>
          <w:color w:val="303030"/>
          <w:sz w:val="24"/>
          <w:szCs w:val="24"/>
        </w:rPr>
        <w:t xml:space="preserve"> – это обучающие мероприятия, миссия которых заключается в вовлечении активной части населения Республики Татарстан в предпринимательскую деятельность посредством наставничества опытных бизнесменов, создания готовых бизнес-макетов и их тиражирование начинающим предпринимателям.</w:t>
      </w:r>
    </w:p>
    <w:p w:rsidR="003B286C" w:rsidRPr="00563A72" w:rsidRDefault="003B286C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i/>
          <w:color w:val="303030"/>
          <w:sz w:val="22"/>
          <w:szCs w:val="22"/>
        </w:rPr>
      </w:pPr>
      <w:r w:rsidRPr="00563A72">
        <w:rPr>
          <w:b/>
          <w:bCs/>
          <w:i/>
          <w:color w:val="303030"/>
          <w:sz w:val="22"/>
          <w:szCs w:val="22"/>
          <w:u w:val="single"/>
        </w:rPr>
        <w:t>Условия обучения</w:t>
      </w:r>
    </w:p>
    <w:p w:rsidR="003B286C" w:rsidRPr="00563A72" w:rsidRDefault="003B286C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Cs/>
          <w:i/>
          <w:color w:val="303030"/>
          <w:sz w:val="22"/>
          <w:szCs w:val="22"/>
        </w:rPr>
      </w:pPr>
      <w:r w:rsidRPr="00563A72">
        <w:rPr>
          <w:bCs/>
          <w:i/>
          <w:color w:val="303030"/>
          <w:sz w:val="22"/>
          <w:szCs w:val="22"/>
        </w:rPr>
        <w:t>Участники проекта на протяжении 12 недель создают бизнес при поддержке экспертов и наставников, которые проводят для них мастер-классы и направляют их на пути создания бизнеса.</w:t>
      </w:r>
    </w:p>
    <w:p w:rsidR="003B286C" w:rsidRDefault="003B286C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i/>
          <w:color w:val="303030"/>
          <w:sz w:val="22"/>
          <w:szCs w:val="22"/>
        </w:rPr>
      </w:pPr>
      <w:r w:rsidRPr="00563A72">
        <w:rPr>
          <w:bCs/>
          <w:i/>
          <w:color w:val="303030"/>
          <w:sz w:val="22"/>
          <w:szCs w:val="22"/>
        </w:rPr>
        <w:t xml:space="preserve">Принять участие в проекте могут все желающие - школьники, студенты, те, кто уже работает где-либо и действующие предприниматели. </w:t>
      </w:r>
      <w:r w:rsidRPr="00563A72">
        <w:rPr>
          <w:b/>
          <w:bCs/>
          <w:i/>
          <w:color w:val="303030"/>
          <w:sz w:val="22"/>
          <w:szCs w:val="22"/>
        </w:rPr>
        <w:t>Участие в проекте бесплатное.</w:t>
      </w:r>
    </w:p>
    <w:p w:rsidR="00563A72" w:rsidRPr="00563A72" w:rsidRDefault="00563A72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i/>
          <w:color w:val="303030"/>
          <w:sz w:val="22"/>
          <w:szCs w:val="22"/>
        </w:rPr>
      </w:pPr>
    </w:p>
    <w:p w:rsidR="003B286C" w:rsidRPr="00563A72" w:rsidRDefault="003B286C" w:rsidP="00563A72">
      <w:pPr>
        <w:pStyle w:val="a7"/>
        <w:numPr>
          <w:ilvl w:val="0"/>
          <w:numId w:val="13"/>
        </w:numPr>
        <w:shd w:val="clear" w:color="auto" w:fill="FFFFFF"/>
        <w:tabs>
          <w:tab w:val="left" w:pos="851"/>
        </w:tabs>
        <w:spacing w:line="360" w:lineRule="auto"/>
        <w:jc w:val="both"/>
        <w:rPr>
          <w:b/>
          <w:bCs/>
          <w:color w:val="303030"/>
          <w:sz w:val="24"/>
          <w:szCs w:val="24"/>
          <w:u w:val="single"/>
        </w:rPr>
      </w:pPr>
      <w:r w:rsidRPr="00563A72">
        <w:rPr>
          <w:b/>
          <w:bCs/>
          <w:color w:val="303030"/>
          <w:sz w:val="24"/>
          <w:szCs w:val="24"/>
          <w:u w:val="single"/>
        </w:rPr>
        <w:t>Бизнес класс от компаний «Сбербанк» и «</w:t>
      </w:r>
      <w:proofErr w:type="spellStart"/>
      <w:r w:rsidRPr="00563A72">
        <w:rPr>
          <w:b/>
          <w:bCs/>
          <w:color w:val="303030"/>
          <w:sz w:val="24"/>
          <w:szCs w:val="24"/>
          <w:u w:val="single"/>
        </w:rPr>
        <w:t>Google</w:t>
      </w:r>
      <w:proofErr w:type="spellEnd"/>
      <w:r w:rsidRPr="00563A72">
        <w:rPr>
          <w:b/>
          <w:bCs/>
          <w:color w:val="303030"/>
          <w:sz w:val="24"/>
          <w:szCs w:val="24"/>
          <w:u w:val="single"/>
        </w:rPr>
        <w:t>»</w:t>
      </w:r>
    </w:p>
    <w:p w:rsidR="003B286C" w:rsidRPr="00563A72" w:rsidRDefault="003B286C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Cs/>
          <w:color w:val="303030"/>
          <w:sz w:val="24"/>
          <w:szCs w:val="24"/>
        </w:rPr>
      </w:pPr>
      <w:r w:rsidRPr="00563A72">
        <w:rPr>
          <w:bCs/>
          <w:color w:val="303030"/>
          <w:sz w:val="24"/>
          <w:szCs w:val="24"/>
        </w:rPr>
        <w:t xml:space="preserve">Бизнес класс — это бесплатный образовательный проект Сбербанка и </w:t>
      </w:r>
      <w:proofErr w:type="spellStart"/>
      <w:r w:rsidRPr="00563A72">
        <w:rPr>
          <w:bCs/>
          <w:color w:val="303030"/>
          <w:sz w:val="24"/>
          <w:szCs w:val="24"/>
        </w:rPr>
        <w:t>Google</w:t>
      </w:r>
      <w:proofErr w:type="spellEnd"/>
      <w:r w:rsidRPr="00563A72">
        <w:rPr>
          <w:bCs/>
          <w:color w:val="303030"/>
          <w:sz w:val="24"/>
          <w:szCs w:val="24"/>
        </w:rPr>
        <w:t xml:space="preserve"> для начинающих предпринимателей и собственников малого бизнеса в реальном секторе экономики.</w:t>
      </w:r>
    </w:p>
    <w:p w:rsidR="003B286C" w:rsidRDefault="003B286C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Cs/>
          <w:color w:val="303030"/>
          <w:sz w:val="24"/>
          <w:szCs w:val="24"/>
        </w:rPr>
      </w:pPr>
      <w:r w:rsidRPr="00563A72">
        <w:rPr>
          <w:b/>
          <w:bCs/>
          <w:color w:val="303030"/>
          <w:sz w:val="24"/>
          <w:szCs w:val="24"/>
        </w:rPr>
        <w:t>В основе программы</w:t>
      </w:r>
      <w:r w:rsidRPr="00563A72">
        <w:rPr>
          <w:bCs/>
          <w:color w:val="303030"/>
          <w:sz w:val="24"/>
          <w:szCs w:val="24"/>
        </w:rPr>
        <w:t xml:space="preserve"> - практические занятия с опытными экспертами и наставниками, которые помогут начинающим предпринимателям открыть своё дело или вывести работающий бизнес на новый уровень. Курс рассчитан на полгода, в течение которых разрабатывается подробное руководство - инструкцию по достижению целей.</w:t>
      </w:r>
    </w:p>
    <w:p w:rsidR="00563A72" w:rsidRDefault="00563A72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color w:val="303030"/>
          <w:sz w:val="24"/>
          <w:szCs w:val="24"/>
        </w:rPr>
      </w:pPr>
    </w:p>
    <w:p w:rsidR="00563A72" w:rsidRDefault="00563A72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color w:val="303030"/>
          <w:sz w:val="24"/>
          <w:szCs w:val="24"/>
        </w:rPr>
      </w:pPr>
    </w:p>
    <w:p w:rsidR="00563A72" w:rsidRDefault="00563A72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/>
          <w:bCs/>
          <w:color w:val="303030"/>
          <w:sz w:val="24"/>
          <w:szCs w:val="24"/>
        </w:rPr>
      </w:pPr>
    </w:p>
    <w:p w:rsidR="00563A72" w:rsidRPr="00563A72" w:rsidRDefault="00563A72" w:rsidP="00563A72">
      <w:pPr>
        <w:pStyle w:val="a7"/>
        <w:shd w:val="clear" w:color="auto" w:fill="FFFFFF"/>
        <w:tabs>
          <w:tab w:val="left" w:pos="851"/>
        </w:tabs>
        <w:spacing w:line="360" w:lineRule="auto"/>
        <w:ind w:left="578"/>
        <w:jc w:val="both"/>
        <w:rPr>
          <w:bCs/>
          <w:color w:val="303030"/>
          <w:sz w:val="24"/>
          <w:szCs w:val="24"/>
        </w:rPr>
      </w:pPr>
    </w:p>
    <w:p w:rsidR="00EE4283" w:rsidRPr="00563A72" w:rsidRDefault="003B286C" w:rsidP="00563A72">
      <w:pPr>
        <w:pStyle w:val="a7"/>
        <w:numPr>
          <w:ilvl w:val="0"/>
          <w:numId w:val="13"/>
        </w:numPr>
        <w:tabs>
          <w:tab w:val="left" w:pos="851"/>
        </w:tabs>
        <w:overflowPunct/>
        <w:autoSpaceDE/>
        <w:adjustRightInd/>
        <w:spacing w:line="360" w:lineRule="auto"/>
        <w:jc w:val="both"/>
        <w:rPr>
          <w:bCs/>
          <w:iCs/>
          <w:color w:val="000000" w:themeColor="text1"/>
          <w:sz w:val="24"/>
          <w:szCs w:val="24"/>
        </w:rPr>
      </w:pPr>
      <w:r w:rsidRPr="00563A72">
        <w:rPr>
          <w:b/>
          <w:bCs/>
          <w:iCs/>
          <w:color w:val="000000" w:themeColor="text1"/>
          <w:sz w:val="24"/>
          <w:szCs w:val="24"/>
          <w:u w:val="single"/>
        </w:rPr>
        <w:t>Портал Бизнес-навигатора МСП</w:t>
      </w:r>
      <w:r w:rsidRPr="00563A72">
        <w:rPr>
          <w:bCs/>
          <w:iCs/>
          <w:color w:val="000000" w:themeColor="text1"/>
          <w:sz w:val="24"/>
          <w:szCs w:val="24"/>
        </w:rPr>
        <w:t xml:space="preserve">. </w:t>
      </w:r>
    </w:p>
    <w:p w:rsidR="003B286C" w:rsidRPr="00563A72" w:rsidRDefault="003B286C" w:rsidP="00563A72">
      <w:pPr>
        <w:pStyle w:val="a7"/>
        <w:tabs>
          <w:tab w:val="left" w:pos="851"/>
        </w:tabs>
        <w:overflowPunct/>
        <w:autoSpaceDE/>
        <w:adjustRightInd/>
        <w:spacing w:line="360" w:lineRule="auto"/>
        <w:ind w:left="578"/>
        <w:jc w:val="both"/>
        <w:rPr>
          <w:bCs/>
          <w:color w:val="000000" w:themeColor="text1"/>
          <w:sz w:val="24"/>
          <w:szCs w:val="24"/>
        </w:rPr>
      </w:pPr>
      <w:r w:rsidRPr="00563A72">
        <w:rPr>
          <w:sz w:val="24"/>
          <w:szCs w:val="24"/>
        </w:rPr>
        <w:t xml:space="preserve">Данный портал представляет собой бесплатный онлайн-ресурс для поддержки предпринимателей, с помощью которого можно узнать о финансовой, имущественной и других видах государственной поддержки, которые доступны малому и среднему бизнесу. </w:t>
      </w:r>
    </w:p>
    <w:p w:rsidR="003B286C" w:rsidRDefault="003B286C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sz w:val="24"/>
          <w:szCs w:val="24"/>
        </w:rPr>
      </w:pPr>
      <w:r w:rsidRPr="00563A72">
        <w:rPr>
          <w:sz w:val="24"/>
          <w:szCs w:val="24"/>
        </w:rPr>
        <w:t xml:space="preserve">Для того, чтобы по-новому взглянуть на перспективы развития своего дела, решения текущих проблем и предотвращения возможных ошибок в будущем в районах республики проводятся круглые столы </w:t>
      </w:r>
      <w:r w:rsidRPr="00563A72">
        <w:rPr>
          <w:b/>
          <w:sz w:val="24"/>
          <w:szCs w:val="24"/>
        </w:rPr>
        <w:t>«Бизнес – десант»,</w:t>
      </w:r>
      <w:r w:rsidRPr="00563A72">
        <w:rPr>
          <w:sz w:val="24"/>
          <w:szCs w:val="24"/>
        </w:rPr>
        <w:t xml:space="preserve"> где опытные бизнес-тренеры и эксперты дают ответы на интересующие предпринимателей вопросы и рассказывают, как получить государственную поддержку.</w:t>
      </w:r>
    </w:p>
    <w:p w:rsidR="00563A72" w:rsidRPr="00563A72" w:rsidRDefault="00563A72" w:rsidP="00563A72">
      <w:pPr>
        <w:pStyle w:val="a7"/>
        <w:tabs>
          <w:tab w:val="left" w:pos="851"/>
        </w:tabs>
        <w:spacing w:line="360" w:lineRule="auto"/>
        <w:ind w:left="578"/>
        <w:jc w:val="both"/>
        <w:rPr>
          <w:sz w:val="24"/>
          <w:szCs w:val="24"/>
        </w:rPr>
      </w:pPr>
    </w:p>
    <w:p w:rsidR="00266D3E" w:rsidRPr="00563A72" w:rsidRDefault="00CA14A0" w:rsidP="00563A72">
      <w:pPr>
        <w:pStyle w:val="a7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563A72">
        <w:rPr>
          <w:b/>
          <w:sz w:val="24"/>
          <w:szCs w:val="24"/>
          <w:u w:val="single"/>
        </w:rPr>
        <w:t>МФЦ для бизнеса</w:t>
      </w:r>
      <w:r w:rsidRPr="00563A72">
        <w:rPr>
          <w:b/>
          <w:sz w:val="24"/>
          <w:szCs w:val="24"/>
        </w:rPr>
        <w:t>. В 2017 году был создан МФЦ для бизнеса на площадке Дома предпринимателя (Петербургская, 28</w:t>
      </w:r>
      <w:r w:rsidR="00266D3E" w:rsidRPr="00563A72">
        <w:rPr>
          <w:sz w:val="24"/>
          <w:szCs w:val="24"/>
        </w:rPr>
        <w:t xml:space="preserve">). МФЦ для бизнеса – это специализированные МФЦ, оказывающие услуги субъектам малого и среднего предпринимательства в режиме «одного окна». Данный проект минимизирует временные затраты предпринимателям при доступе к информации, услугам и государственной поддержке. В них предприниматели могут получить более 100 услуг </w:t>
      </w:r>
      <w:r w:rsidR="00266D3E" w:rsidRPr="00563A72">
        <w:rPr>
          <w:i/>
          <w:sz w:val="24"/>
          <w:szCs w:val="24"/>
        </w:rPr>
        <w:t>(за 1 полугодие 2018 года в МФЦ для бизнеса было оказано 13166 услуг для 2384 уникальных МСП).</w:t>
      </w:r>
    </w:p>
    <w:p w:rsidR="003B286C" w:rsidRPr="00563A72" w:rsidRDefault="00266D3E" w:rsidP="00563A72">
      <w:pPr>
        <w:pStyle w:val="a7"/>
        <w:spacing w:line="360" w:lineRule="auto"/>
        <w:ind w:left="578"/>
        <w:jc w:val="both"/>
        <w:rPr>
          <w:i/>
          <w:sz w:val="24"/>
          <w:szCs w:val="24"/>
        </w:rPr>
      </w:pPr>
      <w:r w:rsidRPr="00563A72">
        <w:rPr>
          <w:sz w:val="24"/>
          <w:szCs w:val="24"/>
        </w:rPr>
        <w:t xml:space="preserve">В рамках МФЦ для бизнеса на территории «Дома предпринимателя» функционирует Образовательный центр </w:t>
      </w:r>
      <w:r w:rsidRPr="00563A72">
        <w:rPr>
          <w:i/>
          <w:sz w:val="24"/>
          <w:szCs w:val="24"/>
        </w:rPr>
        <w:t>(за 6 месяцев 2018 года в Образовательном центре прошли обучение более 1000 субъектов малого и среднего предпринимательства. Количество мероприятий превысило 150).</w:t>
      </w:r>
    </w:p>
    <w:p w:rsidR="003B286C" w:rsidRPr="00266D3E" w:rsidRDefault="003B286C" w:rsidP="00266D3E">
      <w:pPr>
        <w:spacing w:line="360" w:lineRule="auto"/>
        <w:ind w:left="-142"/>
        <w:jc w:val="both"/>
        <w:rPr>
          <w:sz w:val="24"/>
          <w:szCs w:val="24"/>
        </w:rPr>
      </w:pPr>
    </w:p>
    <w:p w:rsidR="00AA283E" w:rsidRPr="003B286C" w:rsidRDefault="00AA283E" w:rsidP="00266D3E">
      <w:pPr>
        <w:shd w:val="clear" w:color="auto" w:fill="FFFFFF"/>
        <w:tabs>
          <w:tab w:val="left" w:pos="851"/>
        </w:tabs>
        <w:spacing w:line="360" w:lineRule="auto"/>
        <w:jc w:val="both"/>
        <w:rPr>
          <w:bCs/>
          <w:color w:val="303030"/>
          <w:sz w:val="24"/>
          <w:szCs w:val="24"/>
        </w:rPr>
      </w:pPr>
    </w:p>
    <w:sectPr w:rsidR="00AA283E" w:rsidRPr="003B2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0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3A19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FC3F2B"/>
    <w:multiLevelType w:val="hybridMultilevel"/>
    <w:tmpl w:val="B7F603D0"/>
    <w:lvl w:ilvl="0" w:tplc="557877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B38040E"/>
    <w:multiLevelType w:val="multilevel"/>
    <w:tmpl w:val="6948877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4" w:hanging="555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578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867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108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1014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303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232" w:hanging="1800"/>
      </w:pPr>
      <w:rPr>
        <w:rFonts w:hint="default"/>
        <w:b/>
      </w:rPr>
    </w:lvl>
  </w:abstractNum>
  <w:abstractNum w:abstractNumId="4">
    <w:nsid w:val="187449B5"/>
    <w:multiLevelType w:val="hybridMultilevel"/>
    <w:tmpl w:val="ADA087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FF287D"/>
    <w:multiLevelType w:val="hybridMultilevel"/>
    <w:tmpl w:val="63F424DA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1DD36954"/>
    <w:multiLevelType w:val="hybridMultilevel"/>
    <w:tmpl w:val="F43A1A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E2539A8"/>
    <w:multiLevelType w:val="multilevel"/>
    <w:tmpl w:val="6948877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4" w:hanging="555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578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867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108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1014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303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232" w:hanging="1800"/>
      </w:pPr>
      <w:rPr>
        <w:rFonts w:hint="default"/>
        <w:b/>
      </w:rPr>
    </w:lvl>
  </w:abstractNum>
  <w:abstractNum w:abstractNumId="8">
    <w:nsid w:val="3E9D4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173683A"/>
    <w:multiLevelType w:val="hybridMultilevel"/>
    <w:tmpl w:val="1C60E51C"/>
    <w:lvl w:ilvl="0" w:tplc="B6A695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66B7E62"/>
    <w:multiLevelType w:val="multilevel"/>
    <w:tmpl w:val="A0020F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55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834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75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3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94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226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144" w:hanging="1800"/>
      </w:pPr>
      <w:rPr>
        <w:rFonts w:hint="default"/>
        <w:b/>
      </w:rPr>
    </w:lvl>
  </w:abstractNum>
  <w:abstractNum w:abstractNumId="11">
    <w:nsid w:val="5CD94CF8"/>
    <w:multiLevelType w:val="hybridMultilevel"/>
    <w:tmpl w:val="4720ED1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64940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B541A9"/>
    <w:multiLevelType w:val="hybridMultilevel"/>
    <w:tmpl w:val="8778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2"/>
    <w:rsid w:val="00032F8F"/>
    <w:rsid w:val="0009773A"/>
    <w:rsid w:val="00266D3E"/>
    <w:rsid w:val="003212AF"/>
    <w:rsid w:val="003B286C"/>
    <w:rsid w:val="0053359A"/>
    <w:rsid w:val="00563A72"/>
    <w:rsid w:val="006C76FF"/>
    <w:rsid w:val="00863C6A"/>
    <w:rsid w:val="0095223C"/>
    <w:rsid w:val="00A17B1D"/>
    <w:rsid w:val="00A530DD"/>
    <w:rsid w:val="00AA283E"/>
    <w:rsid w:val="00B434A9"/>
    <w:rsid w:val="00CA14A0"/>
    <w:rsid w:val="00D829EA"/>
    <w:rsid w:val="00E44EDB"/>
    <w:rsid w:val="00EE4283"/>
    <w:rsid w:val="00F2125F"/>
    <w:rsid w:val="00F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3E2"/>
    <w:pPr>
      <w:overflowPunct/>
      <w:autoSpaceDE/>
      <w:autoSpaceDN/>
      <w:adjustRightInd/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F973E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5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286C"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rsid w:val="00266D3E"/>
  </w:style>
  <w:style w:type="paragraph" w:styleId="a7">
    <w:name w:val="List Paragraph"/>
    <w:basedOn w:val="a"/>
    <w:uiPriority w:val="34"/>
    <w:qFormat/>
    <w:rsid w:val="00952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3E2"/>
    <w:pPr>
      <w:overflowPunct/>
      <w:autoSpaceDE/>
      <w:autoSpaceDN/>
      <w:adjustRightInd/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F973E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5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286C"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rsid w:val="00266D3E"/>
  </w:style>
  <w:style w:type="paragraph" w:styleId="a7">
    <w:name w:val="List Paragraph"/>
    <w:basedOn w:val="a"/>
    <w:uiPriority w:val="34"/>
    <w:qFormat/>
    <w:rsid w:val="0095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rt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1EC2-75AC-409C-A9A9-9CFAE98A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9303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user</cp:lastModifiedBy>
  <cp:revision>2</cp:revision>
  <cp:lastPrinted>2018-08-09T06:22:00Z</cp:lastPrinted>
  <dcterms:created xsi:type="dcterms:W3CDTF">2020-03-26T11:30:00Z</dcterms:created>
  <dcterms:modified xsi:type="dcterms:W3CDTF">2020-03-26T11:30:00Z</dcterms:modified>
</cp:coreProperties>
</file>